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36" w:lineRule="auto"/>
        <w:jc w:val="center"/>
        <w:rPr>
          <w:rFonts w:ascii="宋体" w:hAnsi="宋体" w:eastAsia="宋体" w:cs="宋体"/>
          <w:b/>
          <w:sz w:val="32"/>
          <w:szCs w:val="32"/>
        </w:rPr>
      </w:pPr>
      <w:r>
        <w:rPr>
          <w:rFonts w:hint="eastAsia" w:ascii="宋体" w:hAnsi="宋体" w:eastAsia="宋体"/>
          <w:b/>
          <w:sz w:val="32"/>
          <w:szCs w:val="32"/>
        </w:rPr>
        <w:t>南源街和平新村片区微改造（和平新村、西场社区）项目</w:t>
      </w:r>
      <w:r>
        <w:rPr>
          <w:rFonts w:hint="eastAsia" w:ascii="宋体" w:hAnsi="宋体" w:eastAsia="宋体" w:cs="宋体"/>
          <w:b/>
          <w:sz w:val="32"/>
          <w:szCs w:val="32"/>
        </w:rPr>
        <w:t>房屋鉴定</w:t>
      </w:r>
    </w:p>
    <w:p>
      <w:pPr>
        <w:spacing w:line="336" w:lineRule="auto"/>
        <w:jc w:val="center"/>
        <w:rPr>
          <w:rFonts w:ascii="宋体" w:hAnsi="宋体" w:eastAsia="宋体" w:cs="宋体"/>
          <w:b/>
          <w:sz w:val="32"/>
          <w:szCs w:val="32"/>
        </w:rPr>
      </w:pPr>
      <w:r>
        <w:rPr>
          <w:rFonts w:hint="eastAsia" w:ascii="宋体" w:hAnsi="宋体" w:eastAsia="宋体" w:cs="宋体"/>
          <w:b/>
          <w:sz w:val="32"/>
          <w:szCs w:val="32"/>
        </w:rPr>
        <w:t>（第二次）招标公告</w:t>
      </w:r>
    </w:p>
    <w:p>
      <w:pPr>
        <w:spacing w:line="336" w:lineRule="auto"/>
        <w:rPr>
          <w:rFonts w:ascii="宋体" w:hAnsi="宋体" w:eastAsia="宋体" w:cs="宋体"/>
          <w:b/>
          <w:bCs/>
          <w:sz w:val="24"/>
          <w:szCs w:val="24"/>
        </w:rPr>
      </w:pPr>
      <w:bookmarkStart w:id="0" w:name="_Toc492300546"/>
      <w:r>
        <w:rPr>
          <w:rFonts w:hint="eastAsia" w:ascii="宋体" w:hAnsi="宋体" w:eastAsia="宋体" w:cs="宋体"/>
          <w:b/>
          <w:bCs/>
          <w:sz w:val="24"/>
          <w:szCs w:val="24"/>
        </w:rPr>
        <w:t>1. 招标条件</w:t>
      </w:r>
      <w:bookmarkEnd w:id="0"/>
    </w:p>
    <w:p>
      <w:pPr>
        <w:spacing w:line="336" w:lineRule="auto"/>
        <w:ind w:firstLine="480" w:firstLineChars="200"/>
        <w:rPr>
          <w:rFonts w:ascii="宋体" w:hAnsi="宋体" w:eastAsia="宋体" w:cs="宋体"/>
          <w:sz w:val="24"/>
          <w:szCs w:val="24"/>
        </w:rPr>
      </w:pPr>
      <w:r>
        <w:rPr>
          <w:rFonts w:hint="eastAsia" w:ascii="宋体" w:hAnsi="宋体" w:eastAsia="宋体" w:cs="宋体"/>
          <w:sz w:val="24"/>
          <w:szCs w:val="24"/>
        </w:rPr>
        <w:t>本招标项目</w:t>
      </w:r>
      <w:r>
        <w:rPr>
          <w:rFonts w:hint="eastAsia" w:ascii="Times New Roman" w:hAnsi="Times New Roman" w:eastAsia="宋体"/>
          <w:sz w:val="24"/>
          <w:szCs w:val="24"/>
          <w:u w:val="single"/>
        </w:rPr>
        <w:t>南源街和平新村片区微改造（和平新村、西场社区）项目</w:t>
      </w:r>
      <w:r>
        <w:rPr>
          <w:rFonts w:hint="eastAsia" w:ascii="宋体" w:hAnsi="宋体" w:eastAsia="宋体" w:cs="宋体"/>
          <w:sz w:val="24"/>
          <w:szCs w:val="24"/>
          <w:u w:val="single"/>
        </w:rPr>
        <w:t>房屋鉴定</w:t>
      </w:r>
      <w:r>
        <w:rPr>
          <w:rFonts w:hint="eastAsia" w:ascii="宋体" w:hAnsi="宋体" w:eastAsia="宋体" w:cs="宋体"/>
          <w:sz w:val="24"/>
          <w:szCs w:val="24"/>
        </w:rPr>
        <w:t>已由</w:t>
      </w:r>
      <w:r>
        <w:rPr>
          <w:rFonts w:hint="eastAsia" w:ascii="宋体" w:hAnsi="宋体" w:eastAsia="宋体" w:cs="宋体"/>
          <w:sz w:val="24"/>
          <w:szCs w:val="24"/>
          <w:u w:val="single"/>
        </w:rPr>
        <w:t>广州市荔湾区发展和改革局</w:t>
      </w:r>
      <w:r>
        <w:rPr>
          <w:rFonts w:hint="eastAsia" w:ascii="宋体" w:hAnsi="宋体" w:eastAsia="宋体" w:cs="宋体"/>
          <w:sz w:val="24"/>
          <w:szCs w:val="24"/>
        </w:rPr>
        <w:t xml:space="preserve"> 以</w:t>
      </w:r>
      <w:r>
        <w:rPr>
          <w:rFonts w:hint="eastAsia" w:ascii="Times New Roman" w:hAnsi="Times New Roman" w:eastAsia="宋体"/>
          <w:sz w:val="24"/>
          <w:szCs w:val="24"/>
          <w:u w:val="single"/>
        </w:rPr>
        <w:t>荔发改投批</w:t>
      </w:r>
      <w:r>
        <w:rPr>
          <w:rFonts w:hint="eastAsia" w:ascii="宋体" w:hAnsi="宋体" w:eastAsia="宋体"/>
          <w:sz w:val="24"/>
          <w:szCs w:val="24"/>
          <w:u w:val="single"/>
        </w:rPr>
        <w:t>〔</w:t>
      </w:r>
      <w:r>
        <w:rPr>
          <w:rFonts w:ascii="宋体" w:hAnsi="宋体" w:eastAsia="宋体"/>
          <w:sz w:val="24"/>
          <w:szCs w:val="24"/>
          <w:u w:val="single"/>
        </w:rPr>
        <w:t>2024</w:t>
      </w:r>
      <w:r>
        <w:rPr>
          <w:rFonts w:hint="eastAsia" w:ascii="宋体" w:hAnsi="宋体" w:eastAsia="宋体"/>
          <w:sz w:val="24"/>
          <w:szCs w:val="24"/>
          <w:u w:val="single"/>
        </w:rPr>
        <w:t>〕</w:t>
      </w:r>
      <w:r>
        <w:rPr>
          <w:rFonts w:ascii="宋体" w:hAnsi="宋体" w:eastAsia="宋体"/>
          <w:sz w:val="24"/>
          <w:szCs w:val="24"/>
          <w:u w:val="single"/>
        </w:rPr>
        <w:t>9</w:t>
      </w:r>
      <w:r>
        <w:rPr>
          <w:rFonts w:hint="eastAsia" w:ascii="宋体" w:hAnsi="宋体" w:eastAsia="宋体"/>
          <w:sz w:val="24"/>
          <w:szCs w:val="24"/>
          <w:u w:val="single"/>
        </w:rPr>
        <w:t>号</w:t>
      </w:r>
      <w:r>
        <w:rPr>
          <w:rFonts w:hint="eastAsia" w:ascii="宋体" w:hAnsi="宋体" w:eastAsia="宋体" w:cs="宋体"/>
          <w:sz w:val="24"/>
          <w:szCs w:val="24"/>
        </w:rPr>
        <w:t>批准建设，项目组织实施单位为</w:t>
      </w:r>
      <w:r>
        <w:rPr>
          <w:rFonts w:hint="eastAsia" w:ascii="宋体" w:hAnsi="宋体" w:eastAsia="宋体" w:cs="宋体"/>
          <w:sz w:val="24"/>
          <w:szCs w:val="24"/>
          <w:u w:val="single"/>
        </w:rPr>
        <w:t>广州市荔湾区人民政府南源街道办事处</w:t>
      </w:r>
      <w:r>
        <w:rPr>
          <w:rFonts w:hint="eastAsia" w:ascii="宋体" w:hAnsi="宋体" w:eastAsia="宋体" w:cs="宋体"/>
          <w:sz w:val="24"/>
          <w:szCs w:val="24"/>
        </w:rPr>
        <w:t>，建设资金</w:t>
      </w:r>
      <w:r>
        <w:rPr>
          <w:rFonts w:hint="eastAsia" w:ascii="宋体" w:hAnsi="宋体" w:eastAsia="宋体" w:cs="宋体"/>
          <w:sz w:val="24"/>
          <w:szCs w:val="24"/>
          <w:u w:val="single"/>
        </w:rPr>
        <w:t>区财政资金</w:t>
      </w:r>
      <w:r>
        <w:rPr>
          <w:rFonts w:hint="eastAsia" w:ascii="宋体" w:hAnsi="宋体" w:eastAsia="宋体" w:cs="宋体"/>
          <w:sz w:val="24"/>
          <w:szCs w:val="24"/>
        </w:rPr>
        <w:t>，出资比例为</w:t>
      </w:r>
      <w:r>
        <w:rPr>
          <w:rFonts w:hint="eastAsia" w:ascii="宋体" w:hAnsi="宋体" w:eastAsia="宋体" w:cs="宋体"/>
          <w:sz w:val="24"/>
          <w:szCs w:val="24"/>
          <w:u w:val="single"/>
        </w:rPr>
        <w:t>100%</w:t>
      </w:r>
      <w:r>
        <w:rPr>
          <w:rFonts w:hint="eastAsia" w:ascii="宋体" w:hAnsi="宋体" w:eastAsia="宋体" w:cs="宋体"/>
          <w:sz w:val="24"/>
          <w:szCs w:val="24"/>
        </w:rPr>
        <w:t>，招标人为</w:t>
      </w:r>
      <w:r>
        <w:rPr>
          <w:rFonts w:hint="eastAsia" w:ascii="宋体" w:hAnsi="宋体" w:eastAsia="宋体" w:cs="宋体"/>
          <w:sz w:val="24"/>
          <w:szCs w:val="24"/>
          <w:u w:val="single"/>
        </w:rPr>
        <w:t>广州市荔湾区人民政府南源街道办事处</w:t>
      </w:r>
      <w:r>
        <w:rPr>
          <w:rFonts w:hint="eastAsia" w:ascii="宋体" w:hAnsi="宋体" w:eastAsia="宋体" w:cs="宋体"/>
          <w:sz w:val="24"/>
          <w:szCs w:val="24"/>
        </w:rPr>
        <w:t>。项目已具备招标条件，现对该项目的</w:t>
      </w:r>
      <w:r>
        <w:rPr>
          <w:rFonts w:hint="eastAsia" w:ascii="宋体" w:hAnsi="宋体" w:eastAsia="宋体" w:cs="宋体"/>
          <w:sz w:val="24"/>
          <w:szCs w:val="24"/>
          <w:u w:val="single"/>
        </w:rPr>
        <w:t>房屋鉴定服务</w:t>
      </w:r>
      <w:r>
        <w:rPr>
          <w:rFonts w:hint="eastAsia" w:ascii="宋体" w:hAnsi="宋体" w:eastAsia="宋体" w:cs="宋体"/>
          <w:sz w:val="24"/>
          <w:szCs w:val="24"/>
        </w:rPr>
        <w:t>进行公开招标。</w:t>
      </w:r>
    </w:p>
    <w:p>
      <w:pPr>
        <w:spacing w:line="336" w:lineRule="auto"/>
        <w:rPr>
          <w:rFonts w:ascii="宋体" w:hAnsi="宋体" w:eastAsia="宋体" w:cs="宋体"/>
          <w:b/>
          <w:bCs/>
          <w:sz w:val="24"/>
          <w:szCs w:val="24"/>
        </w:rPr>
      </w:pPr>
      <w:bookmarkStart w:id="1" w:name="_Toc492300547"/>
      <w:r>
        <w:rPr>
          <w:rFonts w:hint="eastAsia" w:ascii="宋体" w:hAnsi="宋体" w:eastAsia="宋体" w:cs="宋体"/>
          <w:b/>
          <w:bCs/>
          <w:sz w:val="24"/>
          <w:szCs w:val="24"/>
        </w:rPr>
        <w:t>2. 项目概况与招标范围</w:t>
      </w:r>
      <w:bookmarkEnd w:id="1"/>
    </w:p>
    <w:p>
      <w:pPr>
        <w:spacing w:line="336" w:lineRule="auto"/>
        <w:ind w:firstLine="480" w:firstLineChars="200"/>
        <w:rPr>
          <w:rFonts w:ascii="宋体" w:hAnsi="宋体" w:eastAsia="宋体" w:cs="宋体"/>
          <w:sz w:val="24"/>
          <w:szCs w:val="24"/>
        </w:rPr>
      </w:pPr>
      <w:r>
        <w:rPr>
          <w:rFonts w:hint="eastAsia" w:ascii="宋体" w:hAnsi="宋体" w:eastAsia="宋体" w:cs="宋体"/>
          <w:sz w:val="24"/>
          <w:szCs w:val="24"/>
        </w:rPr>
        <w:t>2.1 招标项目概况</w:t>
      </w:r>
    </w:p>
    <w:p>
      <w:pPr>
        <w:spacing w:line="336" w:lineRule="auto"/>
        <w:ind w:left="2820" w:leftChars="200" w:hanging="2400" w:hangingChars="1000"/>
        <w:rPr>
          <w:rFonts w:ascii="宋体" w:hAnsi="宋体" w:eastAsia="宋体" w:cs="宋体"/>
          <w:sz w:val="24"/>
          <w:szCs w:val="24"/>
        </w:rPr>
      </w:pPr>
      <w:r>
        <w:rPr>
          <w:rFonts w:hint="eastAsia" w:ascii="宋体" w:hAnsi="宋体" w:eastAsia="宋体" w:cs="宋体"/>
          <w:sz w:val="24"/>
          <w:szCs w:val="24"/>
        </w:rPr>
        <w:t>2.1.1招标项目名称：</w:t>
      </w:r>
      <w:r>
        <w:rPr>
          <w:rFonts w:hint="eastAsia" w:ascii="Times New Roman" w:hAnsi="Times New Roman" w:eastAsia="宋体"/>
          <w:sz w:val="24"/>
          <w:szCs w:val="24"/>
          <w:u w:val="single"/>
        </w:rPr>
        <w:t>南源街和平新村片区微改造（和平新村、西场社区）项目</w:t>
      </w:r>
      <w:r>
        <w:rPr>
          <w:rFonts w:hint="eastAsia" w:ascii="宋体" w:hAnsi="宋体" w:eastAsia="宋体" w:cs="宋体"/>
          <w:sz w:val="24"/>
          <w:szCs w:val="24"/>
          <w:u w:val="single"/>
        </w:rPr>
        <w:t>房屋鉴定（第二次））</w:t>
      </w:r>
      <w:r>
        <w:rPr>
          <w:rFonts w:hint="eastAsia" w:ascii="宋体" w:hAnsi="宋体" w:eastAsia="宋体" w:cs="宋体"/>
          <w:sz w:val="24"/>
          <w:szCs w:val="24"/>
        </w:rPr>
        <w:t xml:space="preserve">                              </w:t>
      </w:r>
    </w:p>
    <w:p>
      <w:pPr>
        <w:spacing w:line="336" w:lineRule="auto"/>
        <w:ind w:firstLine="480" w:firstLineChars="200"/>
        <w:rPr>
          <w:rFonts w:ascii="宋体" w:hAnsi="宋体" w:eastAsia="宋体" w:cs="宋体"/>
          <w:sz w:val="24"/>
          <w:szCs w:val="24"/>
          <w:u w:val="single"/>
        </w:rPr>
      </w:pPr>
      <w:r>
        <w:rPr>
          <w:rFonts w:hint="eastAsia" w:ascii="宋体" w:hAnsi="宋体" w:eastAsia="宋体" w:cs="宋体"/>
          <w:sz w:val="24"/>
          <w:szCs w:val="24"/>
        </w:rPr>
        <w:t>2.1.2工程建设规模：</w:t>
      </w:r>
      <w:r>
        <w:rPr>
          <w:rFonts w:hint="eastAsia" w:ascii="Times New Roman" w:hAnsi="Times New Roman" w:eastAsia="宋体"/>
          <w:sz w:val="24"/>
          <w:szCs w:val="24"/>
          <w:u w:val="single"/>
        </w:rPr>
        <w:t>本项目改造范围为南源街和平新村片区，包含和平新村社区、西场社区2个社区。项目东起广雅中学，西至石井河，南起东风西路，北至水厂路，改造范围约42.4公顷。项目计划对片区内现有建筑与公共基础设施进行微改造，主要改造内容包括建筑房屋本体部分的楼道修缮及照明、外墙治理、三线整治、适老化设施改造、屋面防水、楼栋消防设施改造等，以及公共空间部分的三线整治、道路修缮、无障碍设施、绿化完善、监控系统改造等。</w:t>
      </w:r>
    </w:p>
    <w:p>
      <w:pPr>
        <w:widowControl/>
        <w:spacing w:line="336" w:lineRule="auto"/>
        <w:ind w:firstLine="480" w:firstLineChars="200"/>
        <w:jc w:val="left"/>
        <w:rPr>
          <w:rFonts w:ascii="宋体" w:hAnsi="宋体" w:eastAsia="宋体" w:cs="宋体"/>
          <w:sz w:val="24"/>
          <w:szCs w:val="24"/>
        </w:rPr>
      </w:pPr>
      <w:r>
        <w:rPr>
          <w:rFonts w:hint="eastAsia" w:ascii="宋体" w:hAnsi="宋体" w:eastAsia="宋体" w:cs="宋体"/>
          <w:sz w:val="24"/>
          <w:szCs w:val="24"/>
        </w:rPr>
        <w:t>2.1.3工程建设地点：</w:t>
      </w:r>
      <w:r>
        <w:rPr>
          <w:rFonts w:hint="eastAsia" w:ascii="宋体" w:hAnsi="宋体" w:eastAsia="宋体" w:cs="宋体"/>
          <w:kern w:val="0"/>
          <w:sz w:val="24"/>
          <w:szCs w:val="24"/>
          <w:u w:val="single"/>
          <w:shd w:val="clear" w:color="auto" w:fill="FFFFFF"/>
          <w:lang w:bidi="ar"/>
        </w:rPr>
        <w:t>广州市荔湾区</w:t>
      </w:r>
      <w:r>
        <w:rPr>
          <w:rFonts w:hint="eastAsia" w:ascii="宋体" w:hAnsi="宋体" w:eastAsia="宋体" w:cs="宋体"/>
          <w:sz w:val="24"/>
          <w:szCs w:val="24"/>
        </w:rPr>
        <w:t xml:space="preserve">  </w:t>
      </w:r>
    </w:p>
    <w:p>
      <w:pPr>
        <w:spacing w:line="336" w:lineRule="auto"/>
        <w:ind w:left="105" w:leftChars="50" w:firstLine="360" w:firstLineChars="150"/>
        <w:rPr>
          <w:rFonts w:ascii="宋体" w:hAnsi="宋体" w:eastAsia="宋体" w:cs="宋体"/>
          <w:sz w:val="24"/>
          <w:szCs w:val="24"/>
          <w:u w:val="single"/>
        </w:rPr>
      </w:pPr>
      <w:r>
        <w:rPr>
          <w:rFonts w:hint="eastAsia" w:ascii="宋体" w:hAnsi="宋体" w:eastAsia="宋体" w:cs="宋体"/>
          <w:sz w:val="24"/>
          <w:szCs w:val="24"/>
        </w:rPr>
        <w:t>2.1.4投资总额：</w:t>
      </w:r>
      <w:r>
        <w:rPr>
          <w:rFonts w:hint="eastAsia" w:ascii="宋体" w:hAnsi="宋体" w:eastAsia="宋体" w:cs="宋体"/>
          <w:sz w:val="24"/>
          <w:szCs w:val="24"/>
          <w:u w:val="single"/>
        </w:rPr>
        <w:t>项目估算总投资</w:t>
      </w:r>
      <w:r>
        <w:rPr>
          <w:rFonts w:ascii="宋体" w:hAnsi="宋体"/>
          <w:sz w:val="24"/>
          <w:szCs w:val="24"/>
          <w:u w:val="single"/>
          <w:lang w:bidi="ar"/>
        </w:rPr>
        <w:t>5538.00</w:t>
      </w:r>
      <w:r>
        <w:rPr>
          <w:rFonts w:hint="eastAsia" w:ascii="宋体" w:hAnsi="宋体" w:eastAsia="宋体" w:cs="宋体"/>
          <w:sz w:val="24"/>
          <w:szCs w:val="24"/>
          <w:u w:val="single"/>
        </w:rPr>
        <w:t>万元，其中：建安工程费</w:t>
      </w:r>
      <w:r>
        <w:rPr>
          <w:rFonts w:ascii="宋体" w:hAnsi="宋体"/>
          <w:sz w:val="24"/>
          <w:szCs w:val="24"/>
          <w:u w:val="single"/>
          <w:lang w:bidi="ar"/>
        </w:rPr>
        <w:t>4459.29</w:t>
      </w:r>
      <w:r>
        <w:rPr>
          <w:rFonts w:hint="eastAsia" w:ascii="宋体" w:hAnsi="宋体" w:eastAsia="宋体" w:cs="宋体"/>
          <w:sz w:val="24"/>
          <w:szCs w:val="24"/>
          <w:u w:val="single"/>
        </w:rPr>
        <w:t>万元，工程建设其他费</w:t>
      </w:r>
      <w:r>
        <w:rPr>
          <w:rFonts w:ascii="宋体" w:hAnsi="宋体"/>
          <w:sz w:val="24"/>
          <w:szCs w:val="24"/>
          <w:u w:val="single"/>
          <w:lang w:bidi="ar"/>
        </w:rPr>
        <w:t>815.00</w:t>
      </w:r>
      <w:r>
        <w:rPr>
          <w:rFonts w:hint="eastAsia" w:ascii="宋体" w:hAnsi="宋体" w:eastAsia="宋体" w:cs="宋体"/>
          <w:sz w:val="24"/>
          <w:szCs w:val="24"/>
          <w:u w:val="single"/>
        </w:rPr>
        <w:t>万元，预备费</w:t>
      </w:r>
      <w:r>
        <w:rPr>
          <w:rFonts w:ascii="宋体" w:hAnsi="宋体"/>
          <w:sz w:val="24"/>
          <w:szCs w:val="24"/>
          <w:u w:val="single"/>
          <w:lang w:bidi="ar"/>
        </w:rPr>
        <w:t>263.71</w:t>
      </w:r>
      <w:r>
        <w:rPr>
          <w:rFonts w:hint="eastAsia" w:ascii="宋体" w:hAnsi="宋体" w:eastAsia="宋体" w:cs="宋体"/>
          <w:sz w:val="24"/>
          <w:szCs w:val="24"/>
          <w:u w:val="single"/>
        </w:rPr>
        <w:t xml:space="preserve">万元。   </w:t>
      </w:r>
      <w:r>
        <w:rPr>
          <w:rFonts w:hint="eastAsia" w:ascii="宋体" w:hAnsi="宋体" w:eastAsia="宋体" w:cs="宋体"/>
          <w:sz w:val="24"/>
          <w:szCs w:val="24"/>
        </w:rPr>
        <w:t xml:space="preserve">                                                             </w:t>
      </w:r>
    </w:p>
    <w:p>
      <w:pPr>
        <w:spacing w:line="336" w:lineRule="auto"/>
        <w:ind w:firstLine="480" w:firstLineChars="200"/>
        <w:rPr>
          <w:rFonts w:ascii="宋体" w:hAnsi="宋体" w:eastAsia="宋体" w:cs="宋体"/>
          <w:sz w:val="24"/>
          <w:szCs w:val="24"/>
        </w:rPr>
      </w:pPr>
      <w:r>
        <w:rPr>
          <w:rFonts w:hint="eastAsia" w:ascii="宋体" w:hAnsi="宋体" w:eastAsia="宋体" w:cs="宋体"/>
          <w:sz w:val="24"/>
          <w:szCs w:val="24"/>
        </w:rPr>
        <w:t>2.2招标范围</w:t>
      </w:r>
    </w:p>
    <w:p>
      <w:pPr>
        <w:spacing w:line="336" w:lineRule="auto"/>
        <w:ind w:firstLine="480" w:firstLineChars="200"/>
        <w:rPr>
          <w:rFonts w:ascii="宋体" w:hAnsi="宋体" w:eastAsia="宋体" w:cs="宋体"/>
          <w:sz w:val="24"/>
          <w:szCs w:val="24"/>
        </w:rPr>
      </w:pPr>
      <w:r>
        <w:rPr>
          <w:rFonts w:hint="eastAsia" w:ascii="宋体" w:hAnsi="宋体" w:eastAsia="宋体" w:cs="宋体"/>
          <w:sz w:val="24"/>
          <w:szCs w:val="24"/>
        </w:rPr>
        <w:t>2.2.1标段划分：本项目设</w:t>
      </w:r>
      <w:r>
        <w:rPr>
          <w:rFonts w:hint="eastAsia" w:ascii="宋体" w:hAnsi="宋体" w:eastAsia="宋体" w:cs="宋体"/>
          <w:sz w:val="24"/>
          <w:szCs w:val="24"/>
          <w:u w:val="single"/>
        </w:rPr>
        <w:t>1</w:t>
      </w:r>
      <w:r>
        <w:rPr>
          <w:rFonts w:hint="eastAsia" w:ascii="宋体" w:hAnsi="宋体" w:eastAsia="宋体" w:cs="宋体"/>
          <w:sz w:val="24"/>
          <w:szCs w:val="24"/>
        </w:rPr>
        <w:t xml:space="preserve">个标段。                          </w:t>
      </w:r>
    </w:p>
    <w:p>
      <w:pPr>
        <w:spacing w:line="336" w:lineRule="auto"/>
        <w:ind w:firstLine="480" w:firstLineChars="200"/>
        <w:rPr>
          <w:rFonts w:ascii="宋体" w:hAnsi="宋体" w:eastAsia="宋体" w:cs="宋体"/>
          <w:sz w:val="24"/>
          <w:szCs w:val="24"/>
        </w:rPr>
      </w:pPr>
      <w:r>
        <w:rPr>
          <w:rFonts w:hint="eastAsia" w:ascii="宋体" w:hAnsi="宋体" w:eastAsia="宋体" w:cs="宋体"/>
          <w:sz w:val="24"/>
          <w:szCs w:val="24"/>
        </w:rPr>
        <w:t>2.2.2招标范围：</w:t>
      </w:r>
      <w:r>
        <w:rPr>
          <w:rFonts w:hint="eastAsia" w:ascii="宋体" w:hAnsi="宋体" w:eastAsia="宋体" w:cs="宋体"/>
          <w:sz w:val="24"/>
          <w:szCs w:val="24"/>
          <w:u w:val="single"/>
        </w:rPr>
        <w:t>本项目对</w:t>
      </w:r>
      <w:r>
        <w:rPr>
          <w:rFonts w:hint="eastAsia" w:ascii="宋体" w:hAnsi="宋体" w:eastAsia="宋体" w:cs="宋体"/>
          <w:sz w:val="24"/>
          <w:szCs w:val="24"/>
          <w:u w:val="single"/>
          <w:lang w:eastAsia="zh-CN"/>
        </w:rPr>
        <w:t>广</w:t>
      </w:r>
      <w:bookmarkStart w:id="15" w:name="_GoBack"/>
      <w:bookmarkEnd w:id="15"/>
      <w:r>
        <w:rPr>
          <w:rFonts w:hint="eastAsia" w:ascii="Times New Roman" w:hAnsi="Times New Roman" w:eastAsia="宋体"/>
          <w:sz w:val="24"/>
          <w:szCs w:val="24"/>
          <w:u w:val="single"/>
        </w:rPr>
        <w:t>州市荔湾区南源街道和平新村片区包含了和平新村社区、西场社区等2个社区</w:t>
      </w:r>
      <w:r>
        <w:rPr>
          <w:rFonts w:hint="eastAsia" w:ascii="宋体" w:hAnsi="宋体" w:eastAsia="宋体" w:cs="宋体"/>
          <w:sz w:val="24"/>
          <w:szCs w:val="24"/>
          <w:u w:val="single"/>
        </w:rPr>
        <w:t>内的房屋进行施工前和施工后的房屋鉴定，并出具鉴定报告。</w:t>
      </w:r>
      <w:r>
        <w:rPr>
          <w:rFonts w:hint="eastAsia" w:ascii="宋体" w:hAnsi="宋体" w:eastAsia="宋体" w:cs="宋体"/>
          <w:sz w:val="24"/>
          <w:szCs w:val="24"/>
        </w:rPr>
        <w:t xml:space="preserve">                   </w:t>
      </w:r>
    </w:p>
    <w:p>
      <w:pPr>
        <w:spacing w:line="336" w:lineRule="auto"/>
        <w:ind w:firstLine="480" w:firstLineChars="200"/>
        <w:rPr>
          <w:rFonts w:ascii="宋体" w:hAnsi="宋体" w:eastAsia="宋体" w:cs="宋体"/>
          <w:sz w:val="24"/>
          <w:szCs w:val="24"/>
        </w:rPr>
      </w:pPr>
      <w:r>
        <w:rPr>
          <w:rFonts w:hint="eastAsia" w:ascii="宋体" w:hAnsi="宋体" w:eastAsia="宋体" w:cs="宋体"/>
          <w:sz w:val="24"/>
          <w:szCs w:val="24"/>
        </w:rPr>
        <w:t>2.2.3服务期限：</w:t>
      </w:r>
      <w:r>
        <w:rPr>
          <w:rFonts w:hint="eastAsia" w:ascii="宋体" w:hAnsi="宋体" w:eastAsia="宋体" w:cs="宋体"/>
          <w:sz w:val="24"/>
          <w:szCs w:val="24"/>
          <w:u w:val="single"/>
        </w:rPr>
        <w:t xml:space="preserve"> 790日历天。</w:t>
      </w:r>
      <w:r>
        <w:rPr>
          <w:rFonts w:hint="eastAsia" w:ascii="宋体" w:hAnsi="宋体" w:eastAsia="宋体" w:cs="宋体"/>
          <w:sz w:val="24"/>
          <w:szCs w:val="24"/>
        </w:rPr>
        <w:t xml:space="preserve"> </w:t>
      </w:r>
    </w:p>
    <w:p>
      <w:pPr>
        <w:spacing w:line="336" w:lineRule="auto"/>
        <w:ind w:firstLine="480" w:firstLineChars="200"/>
        <w:rPr>
          <w:rFonts w:ascii="宋体" w:hAnsi="宋体" w:eastAsia="宋体" w:cs="宋体"/>
          <w:sz w:val="24"/>
          <w:szCs w:val="24"/>
        </w:rPr>
      </w:pPr>
      <w:r>
        <w:rPr>
          <w:rFonts w:hint="eastAsia" w:ascii="宋体" w:hAnsi="宋体" w:eastAsia="宋体" w:cs="宋体"/>
          <w:sz w:val="24"/>
          <w:szCs w:val="24"/>
        </w:rPr>
        <w:t>2.2.4本项目最高投标限价：</w:t>
      </w:r>
      <w:r>
        <w:rPr>
          <w:rFonts w:hint="eastAsia" w:ascii="宋体" w:hAnsi="宋体" w:eastAsia="宋体" w:cs="宋体"/>
          <w:sz w:val="24"/>
          <w:szCs w:val="24"/>
          <w:u w:val="single"/>
        </w:rPr>
        <w:t>80.00万元</w:t>
      </w:r>
      <w:r>
        <w:rPr>
          <w:rFonts w:hint="eastAsia" w:ascii="宋体" w:hAnsi="宋体" w:eastAsia="宋体" w:cs="宋体"/>
          <w:sz w:val="24"/>
          <w:szCs w:val="24"/>
        </w:rPr>
        <w:t xml:space="preserve">。            </w:t>
      </w:r>
    </w:p>
    <w:p>
      <w:pPr>
        <w:spacing w:line="336" w:lineRule="auto"/>
        <w:jc w:val="left"/>
        <w:rPr>
          <w:rFonts w:ascii="宋体" w:hAnsi="宋体" w:eastAsia="宋体" w:cs="宋体"/>
          <w:b/>
          <w:bCs/>
          <w:sz w:val="24"/>
          <w:szCs w:val="24"/>
        </w:rPr>
      </w:pPr>
      <w:bookmarkStart w:id="2" w:name="_Toc492300548"/>
      <w:r>
        <w:rPr>
          <w:rFonts w:hint="eastAsia" w:ascii="宋体" w:hAnsi="宋体" w:eastAsia="宋体" w:cs="宋体"/>
          <w:b/>
          <w:bCs/>
          <w:sz w:val="24"/>
          <w:szCs w:val="24"/>
        </w:rPr>
        <w:t>3. 投标人资格要求</w:t>
      </w:r>
      <w:bookmarkEnd w:id="2"/>
    </w:p>
    <w:p>
      <w:pPr>
        <w:spacing w:line="336" w:lineRule="auto"/>
        <w:ind w:firstLine="480" w:firstLineChars="200"/>
        <w:rPr>
          <w:rFonts w:ascii="宋体" w:hAnsi="宋体" w:eastAsia="宋体" w:cs="宋体"/>
          <w:sz w:val="24"/>
          <w:szCs w:val="24"/>
        </w:rPr>
      </w:pPr>
      <w:r>
        <w:rPr>
          <w:rFonts w:hint="eastAsia" w:ascii="宋体" w:hAnsi="宋体" w:eastAsia="宋体" w:cs="宋体"/>
          <w:sz w:val="24"/>
          <w:szCs w:val="24"/>
        </w:rPr>
        <w:t>3.1 投标人参加投标的意思表达清楚，投标人代表被授权有效。</w:t>
      </w:r>
    </w:p>
    <w:p>
      <w:pPr>
        <w:spacing w:line="336" w:lineRule="auto"/>
        <w:ind w:firstLine="480" w:firstLineChars="200"/>
        <w:rPr>
          <w:rFonts w:ascii="宋体" w:hAnsi="宋体" w:eastAsia="宋体" w:cs="宋体"/>
          <w:sz w:val="24"/>
          <w:szCs w:val="24"/>
        </w:rPr>
      </w:pPr>
      <w:r>
        <w:rPr>
          <w:rFonts w:hint="eastAsia" w:ascii="宋体" w:hAnsi="宋体" w:eastAsia="宋体" w:cs="宋体"/>
          <w:sz w:val="24"/>
          <w:szCs w:val="24"/>
        </w:rPr>
        <w:t>3.2 投标人具有独立法人资格，持有工商行政管理部发的法人营业执照，按国家法律经营。</w:t>
      </w:r>
    </w:p>
    <w:p>
      <w:pPr>
        <w:spacing w:line="336" w:lineRule="auto"/>
        <w:ind w:firstLine="480" w:firstLineChars="200"/>
        <w:rPr>
          <w:rFonts w:ascii="宋体" w:hAnsi="宋体" w:eastAsia="宋体" w:cs="宋体"/>
          <w:sz w:val="24"/>
          <w:szCs w:val="24"/>
        </w:rPr>
      </w:pPr>
      <w:r>
        <w:rPr>
          <w:rFonts w:hint="eastAsia" w:ascii="宋体" w:hAnsi="宋体" w:eastAsia="宋体" w:cs="宋体"/>
          <w:sz w:val="24"/>
          <w:szCs w:val="24"/>
        </w:rPr>
        <w:t xml:space="preserve">3.3 投标人具有承接本工程所需的以下资质条件：投标人已在广州市房屋行政主管部门办理房屋安全鉴定有效备案，需提供备案网页截图。  </w:t>
      </w:r>
    </w:p>
    <w:p>
      <w:pPr>
        <w:spacing w:line="336" w:lineRule="auto"/>
        <w:ind w:firstLine="480" w:firstLineChars="200"/>
        <w:rPr>
          <w:rFonts w:ascii="宋体" w:hAnsi="宋体" w:eastAsia="宋体" w:cs="宋体"/>
          <w:sz w:val="24"/>
          <w:szCs w:val="24"/>
        </w:rPr>
      </w:pPr>
      <w:r>
        <w:rPr>
          <w:rFonts w:hint="eastAsia" w:ascii="宋体" w:hAnsi="宋体" w:eastAsia="宋体" w:cs="宋体"/>
          <w:sz w:val="24"/>
          <w:szCs w:val="24"/>
        </w:rPr>
        <w:t>3.4 投标人拟担任本项目负责人的人员持有有效的注册结构工程师资格或高级工程师或以上职称。</w:t>
      </w:r>
    </w:p>
    <w:p>
      <w:pPr>
        <w:spacing w:line="336" w:lineRule="auto"/>
        <w:ind w:firstLine="480" w:firstLineChars="200"/>
        <w:rPr>
          <w:rFonts w:ascii="宋体" w:hAnsi="宋体" w:eastAsia="宋体" w:cs="宋体"/>
          <w:sz w:val="24"/>
          <w:szCs w:val="24"/>
        </w:rPr>
      </w:pPr>
      <w:r>
        <w:rPr>
          <w:rFonts w:hint="eastAsia" w:ascii="宋体" w:hAnsi="宋体" w:eastAsia="宋体" w:cs="宋体"/>
          <w:sz w:val="24"/>
          <w:szCs w:val="24"/>
        </w:rPr>
        <w:t>3.5 投标人已按规定格式出具《投标人声明》（详见附件一）。</w:t>
      </w:r>
    </w:p>
    <w:p>
      <w:pPr>
        <w:spacing w:line="336" w:lineRule="auto"/>
        <w:ind w:firstLine="480" w:firstLineChars="200"/>
        <w:rPr>
          <w:rFonts w:ascii="宋体" w:hAnsi="宋体" w:eastAsia="宋体" w:cs="宋体"/>
          <w:sz w:val="24"/>
          <w:szCs w:val="24"/>
        </w:rPr>
      </w:pPr>
      <w:r>
        <w:rPr>
          <w:rFonts w:hint="eastAsia" w:ascii="宋体" w:hAnsi="宋体" w:eastAsia="宋体" w:cs="宋体"/>
          <w:sz w:val="24"/>
          <w:szCs w:val="24"/>
        </w:rPr>
        <w:t>3.6关于联合体投标：</w:t>
      </w:r>
      <w:bookmarkStart w:id="3" w:name="_Toc492300549"/>
      <w:r>
        <w:rPr>
          <w:rFonts w:hint="eastAsia" w:ascii="宋体" w:hAnsi="宋体" w:eastAsia="宋体" w:cs="宋体"/>
          <w:sz w:val="24"/>
          <w:szCs w:val="24"/>
        </w:rPr>
        <w:t>本项目不接受联合体投标。</w:t>
      </w:r>
    </w:p>
    <w:p>
      <w:pPr>
        <w:spacing w:line="336" w:lineRule="auto"/>
        <w:ind w:firstLine="482" w:firstLineChars="200"/>
        <w:rPr>
          <w:rFonts w:ascii="宋体" w:hAnsi="宋体" w:eastAsia="宋体" w:cs="宋体"/>
          <w:b/>
          <w:bCs/>
          <w:sz w:val="24"/>
          <w:szCs w:val="24"/>
        </w:rPr>
      </w:pPr>
      <w:r>
        <w:rPr>
          <w:rFonts w:hint="eastAsia" w:ascii="宋体" w:hAnsi="宋体" w:eastAsia="宋体" w:cs="宋体"/>
          <w:b/>
          <w:bCs/>
          <w:sz w:val="24"/>
          <w:szCs w:val="24"/>
        </w:rPr>
        <w:t>4. 招标文件的获取</w:t>
      </w:r>
      <w:bookmarkEnd w:id="3"/>
    </w:p>
    <w:p>
      <w:pPr>
        <w:spacing w:line="336" w:lineRule="auto"/>
        <w:ind w:firstLine="482" w:firstLineChars="200"/>
        <w:rPr>
          <w:rFonts w:ascii="宋体" w:hAnsi="宋体" w:eastAsia="宋体" w:cs="宋体"/>
          <w:b/>
          <w:bCs/>
          <w:sz w:val="24"/>
          <w:szCs w:val="24"/>
        </w:rPr>
      </w:pPr>
      <w:r>
        <w:rPr>
          <w:rFonts w:hint="eastAsia" w:ascii="宋体" w:hAnsi="宋体" w:eastAsia="宋体" w:cs="宋体"/>
          <w:b/>
          <w:bCs/>
          <w:sz w:val="24"/>
          <w:szCs w:val="24"/>
        </w:rPr>
        <w:t>4.1本项目采取网上投标登记方式进行投标登记。</w:t>
      </w:r>
    </w:p>
    <w:p>
      <w:pPr>
        <w:spacing w:line="336" w:lineRule="auto"/>
        <w:ind w:firstLine="482" w:firstLineChars="200"/>
        <w:rPr>
          <w:rFonts w:ascii="宋体" w:hAnsi="宋体" w:eastAsia="宋体" w:cs="宋体"/>
          <w:b/>
          <w:bCs/>
          <w:sz w:val="24"/>
          <w:szCs w:val="24"/>
        </w:rPr>
      </w:pPr>
      <w:r>
        <w:rPr>
          <w:rFonts w:hint="eastAsia" w:ascii="宋体" w:hAnsi="宋体" w:eastAsia="宋体" w:cs="宋体"/>
          <w:b/>
          <w:bCs/>
          <w:sz w:val="24"/>
          <w:szCs w:val="24"/>
        </w:rPr>
        <w:t>4.2公告发布</w:t>
      </w:r>
    </w:p>
    <w:p>
      <w:pPr>
        <w:spacing w:line="336" w:lineRule="auto"/>
        <w:ind w:firstLine="480" w:firstLineChars="200"/>
        <w:rPr>
          <w:rFonts w:ascii="宋体" w:hAnsi="宋体" w:eastAsia="宋体" w:cs="宋体"/>
          <w:sz w:val="24"/>
          <w:szCs w:val="24"/>
        </w:rPr>
      </w:pPr>
      <w:r>
        <w:rPr>
          <w:rFonts w:hint="eastAsia" w:ascii="宋体" w:hAnsi="宋体" w:eastAsia="宋体" w:cs="宋体"/>
          <w:sz w:val="24"/>
          <w:szCs w:val="24"/>
        </w:rPr>
        <w:t>公告发布日期（含本日）：</w:t>
      </w:r>
      <w:r>
        <w:rPr>
          <w:rFonts w:hint="eastAsia" w:ascii="宋体" w:hAnsi="宋体" w:eastAsia="宋体" w:cs="宋体"/>
          <w:sz w:val="24"/>
          <w:szCs w:val="24"/>
          <w:u w:val="single"/>
        </w:rPr>
        <w:t>2024</w:t>
      </w:r>
      <w:r>
        <w:rPr>
          <w:rFonts w:hint="eastAsia" w:ascii="宋体" w:hAnsi="宋体" w:eastAsia="宋体" w:cs="宋体"/>
          <w:sz w:val="24"/>
          <w:szCs w:val="24"/>
        </w:rPr>
        <w:t>年</w:t>
      </w:r>
      <w:r>
        <w:rPr>
          <w:rFonts w:hint="eastAsia" w:ascii="宋体" w:hAnsi="宋体" w:eastAsia="宋体" w:cs="宋体"/>
          <w:sz w:val="24"/>
          <w:szCs w:val="24"/>
          <w:u w:val="single"/>
        </w:rPr>
        <w:t xml:space="preserve"> 04 </w:t>
      </w:r>
      <w:r>
        <w:rPr>
          <w:rFonts w:hint="eastAsia" w:ascii="宋体" w:hAnsi="宋体" w:eastAsia="宋体" w:cs="宋体"/>
          <w:sz w:val="24"/>
          <w:szCs w:val="24"/>
        </w:rPr>
        <w:t>月</w:t>
      </w:r>
      <w:r>
        <w:rPr>
          <w:rFonts w:hint="eastAsia" w:ascii="宋体" w:hAnsi="宋体" w:eastAsia="宋体" w:cs="宋体"/>
          <w:sz w:val="24"/>
          <w:szCs w:val="24"/>
          <w:u w:val="single"/>
        </w:rPr>
        <w:t>26</w:t>
      </w:r>
      <w:r>
        <w:rPr>
          <w:rFonts w:hint="eastAsia" w:ascii="宋体" w:hAnsi="宋体" w:eastAsia="宋体" w:cs="宋体"/>
          <w:sz w:val="24"/>
          <w:szCs w:val="24"/>
        </w:rPr>
        <w:t>日</w:t>
      </w:r>
      <w:r>
        <w:rPr>
          <w:rFonts w:hint="eastAsia" w:ascii="宋体" w:hAnsi="宋体" w:eastAsia="宋体" w:cs="宋体"/>
          <w:sz w:val="24"/>
          <w:szCs w:val="24"/>
          <w:u w:val="single"/>
        </w:rPr>
        <w:t>10</w:t>
      </w:r>
      <w:r>
        <w:rPr>
          <w:rFonts w:hint="eastAsia" w:ascii="宋体" w:hAnsi="宋体" w:eastAsia="宋体" w:cs="宋体"/>
          <w:sz w:val="24"/>
          <w:szCs w:val="24"/>
        </w:rPr>
        <w:t>时</w:t>
      </w:r>
      <w:r>
        <w:rPr>
          <w:rFonts w:hint="eastAsia" w:ascii="宋体" w:hAnsi="宋体" w:eastAsia="宋体" w:cs="宋体"/>
          <w:sz w:val="24"/>
          <w:szCs w:val="24"/>
          <w:u w:val="single"/>
        </w:rPr>
        <w:t xml:space="preserve"> 30</w:t>
      </w:r>
      <w:r>
        <w:rPr>
          <w:rFonts w:hint="eastAsia" w:ascii="宋体" w:hAnsi="宋体" w:eastAsia="宋体" w:cs="宋体"/>
          <w:sz w:val="24"/>
          <w:szCs w:val="24"/>
        </w:rPr>
        <w:t>分至</w:t>
      </w:r>
      <w:r>
        <w:rPr>
          <w:rFonts w:hint="eastAsia" w:ascii="宋体" w:hAnsi="宋体" w:eastAsia="宋体" w:cs="宋体"/>
          <w:sz w:val="24"/>
          <w:szCs w:val="24"/>
          <w:u w:val="single"/>
        </w:rPr>
        <w:t>2024</w:t>
      </w:r>
      <w:r>
        <w:rPr>
          <w:rFonts w:hint="eastAsia" w:ascii="宋体" w:hAnsi="宋体" w:eastAsia="宋体" w:cs="宋体"/>
          <w:sz w:val="24"/>
          <w:szCs w:val="24"/>
        </w:rPr>
        <w:t>年</w:t>
      </w:r>
      <w:r>
        <w:rPr>
          <w:rFonts w:hint="eastAsia" w:ascii="宋体" w:hAnsi="宋体" w:eastAsia="宋体" w:cs="宋体"/>
          <w:sz w:val="24"/>
          <w:szCs w:val="24"/>
          <w:u w:val="single"/>
        </w:rPr>
        <w:t>04</w:t>
      </w:r>
      <w:r>
        <w:rPr>
          <w:rFonts w:hint="eastAsia" w:ascii="宋体" w:hAnsi="宋体" w:eastAsia="宋体" w:cs="宋体"/>
          <w:sz w:val="24"/>
          <w:szCs w:val="24"/>
        </w:rPr>
        <w:t>月</w:t>
      </w:r>
      <w:r>
        <w:rPr>
          <w:rFonts w:hint="eastAsia" w:ascii="宋体" w:hAnsi="宋体" w:eastAsia="宋体" w:cs="宋体"/>
          <w:sz w:val="24"/>
          <w:szCs w:val="24"/>
          <w:u w:val="single"/>
        </w:rPr>
        <w:t xml:space="preserve"> 30 </w:t>
      </w:r>
      <w:r>
        <w:rPr>
          <w:rFonts w:hint="eastAsia" w:ascii="宋体" w:hAnsi="宋体" w:eastAsia="宋体" w:cs="宋体"/>
          <w:sz w:val="24"/>
          <w:szCs w:val="24"/>
        </w:rPr>
        <w:t>日</w:t>
      </w:r>
      <w:r>
        <w:rPr>
          <w:rFonts w:hint="eastAsia" w:ascii="宋体" w:hAnsi="宋体" w:eastAsia="宋体" w:cs="宋体"/>
          <w:sz w:val="24"/>
          <w:szCs w:val="24"/>
          <w:u w:val="single"/>
        </w:rPr>
        <w:t>17</w:t>
      </w:r>
      <w:r>
        <w:rPr>
          <w:rFonts w:hint="eastAsia" w:ascii="宋体" w:hAnsi="宋体" w:eastAsia="宋体" w:cs="宋体"/>
          <w:sz w:val="24"/>
          <w:szCs w:val="24"/>
        </w:rPr>
        <w:t>时</w:t>
      </w:r>
      <w:r>
        <w:rPr>
          <w:rFonts w:hint="eastAsia" w:ascii="宋体" w:hAnsi="宋体" w:eastAsia="宋体" w:cs="宋体"/>
          <w:sz w:val="24"/>
          <w:szCs w:val="24"/>
          <w:u w:val="single"/>
        </w:rPr>
        <w:t>00</w:t>
      </w:r>
      <w:r>
        <w:rPr>
          <w:rFonts w:hint="eastAsia" w:ascii="宋体" w:hAnsi="宋体" w:eastAsia="宋体" w:cs="宋体"/>
          <w:sz w:val="24"/>
          <w:szCs w:val="24"/>
        </w:rPr>
        <w:t>分。</w:t>
      </w:r>
    </w:p>
    <w:p>
      <w:pPr>
        <w:spacing w:line="336" w:lineRule="auto"/>
        <w:rPr>
          <w:rFonts w:ascii="宋体" w:hAnsi="宋体" w:eastAsia="宋体" w:cs="宋体"/>
          <w:sz w:val="24"/>
          <w:szCs w:val="24"/>
        </w:rPr>
      </w:pPr>
      <w:r>
        <w:rPr>
          <w:rFonts w:ascii="宋体" w:hAnsi="宋体" w:eastAsia="宋体" w:cs="宋体"/>
          <w:sz w:val="24"/>
          <w:szCs w:val="24"/>
        </w:rPr>
        <w:t>注：招标公告发布时间不得少于5日，从本公告发布之日起发售招标文件</w:t>
      </w:r>
      <w:r>
        <w:rPr>
          <w:rFonts w:hint="eastAsia" w:ascii="宋体" w:hAnsi="宋体" w:eastAsia="宋体" w:cs="宋体"/>
          <w:sz w:val="24"/>
          <w:szCs w:val="24"/>
        </w:rPr>
        <w:t>。</w:t>
      </w:r>
    </w:p>
    <w:p>
      <w:pPr>
        <w:spacing w:line="336" w:lineRule="auto"/>
        <w:ind w:firstLine="482" w:firstLineChars="200"/>
        <w:rPr>
          <w:rFonts w:ascii="宋体" w:hAnsi="宋体" w:eastAsia="宋体" w:cs="宋体"/>
          <w:b/>
          <w:bCs/>
          <w:sz w:val="24"/>
          <w:szCs w:val="24"/>
        </w:rPr>
      </w:pPr>
      <w:r>
        <w:rPr>
          <w:rFonts w:hint="eastAsia" w:ascii="宋体" w:hAnsi="宋体" w:eastAsia="宋体" w:cs="宋体"/>
          <w:b/>
          <w:bCs/>
          <w:sz w:val="24"/>
          <w:szCs w:val="24"/>
        </w:rPr>
        <w:t>4.3.发售招标文件时间</w:t>
      </w:r>
    </w:p>
    <w:p>
      <w:pPr>
        <w:spacing w:line="360" w:lineRule="auto"/>
        <w:ind w:firstLine="480" w:firstLineChars="200"/>
        <w:rPr>
          <w:rFonts w:ascii="宋体" w:hAnsi="宋体" w:eastAsia="宋体" w:cs="宋体"/>
          <w:b/>
          <w:bCs/>
          <w:sz w:val="24"/>
          <w:szCs w:val="24"/>
        </w:rPr>
      </w:pPr>
      <w:r>
        <w:rPr>
          <w:rFonts w:hint="eastAsia" w:ascii="宋体" w:hAnsi="宋体" w:eastAsia="宋体" w:cs="宋体"/>
          <w:sz w:val="24"/>
          <w:szCs w:val="24"/>
        </w:rPr>
        <w:t>本项目招标文件由招标代理机构发售，有兴趣的投标人可在</w:t>
      </w:r>
      <w:r>
        <w:rPr>
          <w:rFonts w:hint="eastAsia" w:ascii="宋体" w:hAnsi="宋体" w:eastAsia="宋体" w:cs="宋体"/>
          <w:sz w:val="24"/>
          <w:szCs w:val="24"/>
          <w:u w:val="single"/>
        </w:rPr>
        <w:t>2024</w:t>
      </w:r>
      <w:r>
        <w:rPr>
          <w:rFonts w:hint="eastAsia" w:ascii="宋体" w:hAnsi="宋体" w:eastAsia="宋体" w:cs="宋体"/>
          <w:sz w:val="24"/>
          <w:szCs w:val="24"/>
        </w:rPr>
        <w:t>年</w:t>
      </w:r>
      <w:r>
        <w:rPr>
          <w:rFonts w:hint="eastAsia" w:ascii="宋体" w:hAnsi="宋体" w:eastAsia="宋体" w:cs="宋体"/>
          <w:sz w:val="24"/>
          <w:szCs w:val="24"/>
          <w:u w:val="single"/>
        </w:rPr>
        <w:t xml:space="preserve">04 </w:t>
      </w:r>
      <w:r>
        <w:rPr>
          <w:rFonts w:hint="eastAsia" w:ascii="宋体" w:hAnsi="宋体" w:eastAsia="宋体" w:cs="宋体"/>
          <w:sz w:val="24"/>
          <w:szCs w:val="24"/>
        </w:rPr>
        <w:t>月</w:t>
      </w:r>
      <w:r>
        <w:rPr>
          <w:rFonts w:hint="eastAsia" w:ascii="宋体" w:hAnsi="宋体" w:eastAsia="宋体" w:cs="宋体"/>
          <w:sz w:val="24"/>
          <w:szCs w:val="24"/>
          <w:u w:val="single"/>
        </w:rPr>
        <w:t>26</w:t>
      </w:r>
      <w:r>
        <w:rPr>
          <w:rFonts w:hint="eastAsia" w:ascii="宋体" w:hAnsi="宋体" w:eastAsia="宋体" w:cs="宋体"/>
          <w:sz w:val="24"/>
          <w:szCs w:val="24"/>
        </w:rPr>
        <w:t>日</w:t>
      </w:r>
      <w:r>
        <w:rPr>
          <w:rFonts w:hint="eastAsia" w:ascii="宋体" w:hAnsi="宋体" w:eastAsia="宋体" w:cs="宋体"/>
          <w:sz w:val="24"/>
          <w:szCs w:val="24"/>
          <w:u w:val="single"/>
        </w:rPr>
        <w:t xml:space="preserve">10  </w:t>
      </w:r>
      <w:r>
        <w:rPr>
          <w:rFonts w:hint="eastAsia" w:ascii="宋体" w:hAnsi="宋体" w:eastAsia="宋体" w:cs="宋体"/>
          <w:sz w:val="24"/>
          <w:szCs w:val="24"/>
        </w:rPr>
        <w:t>时</w:t>
      </w:r>
      <w:r>
        <w:rPr>
          <w:rFonts w:hint="eastAsia" w:ascii="宋体" w:hAnsi="宋体" w:eastAsia="宋体" w:cs="宋体"/>
          <w:sz w:val="24"/>
          <w:szCs w:val="24"/>
          <w:u w:val="single"/>
        </w:rPr>
        <w:t>30</w:t>
      </w:r>
      <w:r>
        <w:rPr>
          <w:rFonts w:hint="eastAsia" w:ascii="宋体" w:hAnsi="宋体" w:eastAsia="宋体" w:cs="宋体"/>
          <w:sz w:val="24"/>
          <w:szCs w:val="24"/>
        </w:rPr>
        <w:t>分至</w:t>
      </w:r>
      <w:r>
        <w:rPr>
          <w:rFonts w:hint="eastAsia" w:ascii="宋体" w:hAnsi="宋体" w:eastAsia="宋体" w:cs="宋体"/>
          <w:sz w:val="24"/>
          <w:szCs w:val="24"/>
          <w:u w:val="single"/>
        </w:rPr>
        <w:t>2024</w:t>
      </w:r>
      <w:r>
        <w:rPr>
          <w:rFonts w:hint="eastAsia" w:ascii="宋体" w:hAnsi="宋体" w:eastAsia="宋体" w:cs="宋体"/>
          <w:sz w:val="24"/>
          <w:szCs w:val="24"/>
        </w:rPr>
        <w:t>年</w:t>
      </w:r>
      <w:r>
        <w:rPr>
          <w:rFonts w:hint="eastAsia" w:ascii="宋体" w:hAnsi="宋体" w:eastAsia="宋体" w:cs="宋体"/>
          <w:sz w:val="24"/>
          <w:szCs w:val="24"/>
          <w:u w:val="single"/>
        </w:rPr>
        <w:t>04</w:t>
      </w:r>
      <w:r>
        <w:rPr>
          <w:rFonts w:hint="eastAsia" w:ascii="宋体" w:hAnsi="宋体" w:eastAsia="宋体" w:cs="宋体"/>
          <w:sz w:val="24"/>
          <w:szCs w:val="24"/>
        </w:rPr>
        <w:t>月</w:t>
      </w:r>
      <w:r>
        <w:rPr>
          <w:rFonts w:hint="eastAsia" w:ascii="宋体" w:hAnsi="宋体" w:eastAsia="宋体" w:cs="宋体"/>
          <w:sz w:val="24"/>
          <w:szCs w:val="24"/>
          <w:u w:val="single"/>
        </w:rPr>
        <w:t>30</w:t>
      </w:r>
      <w:r>
        <w:rPr>
          <w:rFonts w:hint="eastAsia" w:ascii="宋体" w:hAnsi="宋体" w:eastAsia="宋体" w:cs="宋体"/>
          <w:sz w:val="24"/>
          <w:szCs w:val="24"/>
        </w:rPr>
        <w:t>日</w:t>
      </w:r>
      <w:r>
        <w:rPr>
          <w:rFonts w:hint="eastAsia" w:ascii="宋体" w:hAnsi="宋体" w:eastAsia="宋体" w:cs="宋体"/>
          <w:sz w:val="24"/>
          <w:szCs w:val="24"/>
          <w:u w:val="single"/>
        </w:rPr>
        <w:t>17</w:t>
      </w:r>
      <w:r>
        <w:rPr>
          <w:rFonts w:hint="eastAsia" w:ascii="宋体" w:hAnsi="宋体" w:eastAsia="宋体" w:cs="宋体"/>
          <w:sz w:val="24"/>
          <w:szCs w:val="24"/>
        </w:rPr>
        <w:t>时</w:t>
      </w:r>
      <w:r>
        <w:rPr>
          <w:rFonts w:hint="eastAsia" w:ascii="宋体" w:hAnsi="宋体" w:eastAsia="宋体" w:cs="宋体"/>
          <w:sz w:val="24"/>
          <w:szCs w:val="24"/>
          <w:u w:val="single"/>
        </w:rPr>
        <w:t>00</w:t>
      </w:r>
      <w:r>
        <w:rPr>
          <w:rFonts w:hint="eastAsia" w:ascii="宋体" w:hAnsi="宋体" w:eastAsia="宋体" w:cs="宋体"/>
          <w:sz w:val="24"/>
          <w:szCs w:val="24"/>
        </w:rPr>
        <w:t>分(北京时间) 进行投标登记。</w:t>
      </w:r>
      <w:r>
        <w:rPr>
          <w:rFonts w:hint="eastAsia" w:ascii="宋体" w:hAnsi="宋体" w:eastAsia="宋体" w:cs="宋体"/>
          <w:b/>
          <w:bCs/>
          <w:sz w:val="24"/>
          <w:szCs w:val="24"/>
        </w:rPr>
        <w:t>有意参与投标的投标人将以下资料（加盖公章）及《招标文件售卖登记表》（详见附件二）的扫描件发送至邮箱：</w:t>
      </w:r>
      <w:r>
        <w:rPr>
          <w:rFonts w:ascii="宋体" w:hAnsi="宋体" w:eastAsia="宋体" w:cs="宋体"/>
          <w:bCs/>
          <w:sz w:val="24"/>
          <w:szCs w:val="24"/>
          <w:u w:val="single"/>
        </w:rPr>
        <w:t>gd</w:t>
      </w:r>
      <w:r>
        <w:rPr>
          <w:rFonts w:hint="eastAsia" w:ascii="宋体" w:hAnsi="宋体" w:eastAsia="宋体" w:cs="宋体"/>
          <w:bCs/>
          <w:sz w:val="24"/>
          <w:szCs w:val="24"/>
          <w:u w:val="single"/>
        </w:rPr>
        <w:t>jh</w:t>
      </w:r>
      <w:r>
        <w:rPr>
          <w:rFonts w:ascii="宋体" w:hAnsi="宋体" w:eastAsia="宋体" w:cs="宋体"/>
          <w:bCs/>
          <w:sz w:val="24"/>
          <w:szCs w:val="24"/>
          <w:u w:val="single"/>
        </w:rPr>
        <w:t>zbdlb@163.com</w:t>
      </w:r>
      <w:r>
        <w:rPr>
          <w:rFonts w:hint="eastAsia" w:ascii="宋体" w:hAnsi="宋体" w:eastAsia="宋体" w:cs="宋体"/>
          <w:b/>
          <w:bCs/>
          <w:sz w:val="24"/>
          <w:szCs w:val="24"/>
        </w:rPr>
        <w:t xml:space="preserve">进行投标登记。 </w:t>
      </w:r>
    </w:p>
    <w:p>
      <w:pPr>
        <w:tabs>
          <w:tab w:val="left" w:pos="567"/>
        </w:tabs>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（1）投标人营业执照复印件；</w:t>
      </w:r>
    </w:p>
    <w:p>
      <w:pPr>
        <w:tabs>
          <w:tab w:val="left" w:pos="567"/>
        </w:tabs>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（2）法定代表人证明书及有效的授权书委托书（加盖公章、加盖法人代表印章或签名，法定代表人投标登记的不需提交授权委托书）；</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（3）被授权人的身份证复印件；</w:t>
      </w:r>
    </w:p>
    <w:p>
      <w:pPr>
        <w:spacing w:line="336" w:lineRule="auto"/>
        <w:ind w:firstLine="480" w:firstLineChars="200"/>
        <w:rPr>
          <w:rFonts w:ascii="宋体" w:hAnsi="宋体" w:eastAsia="宋体" w:cs="宋体"/>
          <w:sz w:val="24"/>
          <w:szCs w:val="24"/>
        </w:rPr>
      </w:pPr>
      <w:r>
        <w:rPr>
          <w:rFonts w:hint="eastAsia" w:ascii="宋体" w:hAnsi="宋体" w:eastAsia="宋体" w:cs="宋体"/>
          <w:sz w:val="24"/>
          <w:szCs w:val="24"/>
        </w:rPr>
        <w:t>注：①从发布招公告起接受投标登记及发售招标文件，并从发售招标文件之日起开始计算备标时间。</w:t>
      </w:r>
    </w:p>
    <w:p>
      <w:pPr>
        <w:spacing w:line="336" w:lineRule="auto"/>
        <w:ind w:firstLine="482" w:firstLineChars="200"/>
        <w:rPr>
          <w:rFonts w:ascii="宋体" w:hAnsi="宋体" w:eastAsia="宋体" w:cs="宋体"/>
          <w:b/>
          <w:bCs/>
          <w:sz w:val="24"/>
          <w:szCs w:val="24"/>
        </w:rPr>
      </w:pPr>
      <w:r>
        <w:rPr>
          <w:rFonts w:ascii="宋体" w:hAnsi="宋体" w:eastAsia="宋体" w:cs="宋体"/>
          <w:b/>
          <w:bCs/>
          <w:sz w:val="24"/>
          <w:szCs w:val="24"/>
        </w:rPr>
        <w:t>②</w:t>
      </w:r>
      <w:r>
        <w:rPr>
          <w:rFonts w:hint="eastAsia" w:ascii="宋体" w:hAnsi="宋体" w:eastAsia="宋体" w:cs="宋体"/>
          <w:b/>
          <w:bCs/>
          <w:sz w:val="24"/>
          <w:szCs w:val="24"/>
        </w:rPr>
        <w:t>本项目的招标文件费500元/套，在投标登记确认后，由招标代理单位收取，售后不退。</w:t>
      </w:r>
    </w:p>
    <w:p>
      <w:pPr>
        <w:spacing w:line="336" w:lineRule="auto"/>
        <w:ind w:firstLine="482" w:firstLineChars="200"/>
        <w:rPr>
          <w:rFonts w:ascii="宋体" w:hAnsi="宋体" w:eastAsia="宋体" w:cs="宋体"/>
          <w:b/>
          <w:bCs/>
          <w:sz w:val="24"/>
          <w:szCs w:val="24"/>
        </w:rPr>
      </w:pPr>
      <w:r>
        <w:rPr>
          <w:rFonts w:hint="eastAsia" w:ascii="宋体" w:hAnsi="宋体" w:eastAsia="宋体" w:cs="宋体"/>
          <w:b/>
          <w:bCs/>
          <w:sz w:val="24"/>
          <w:szCs w:val="24"/>
        </w:rPr>
        <w:t>③投标人须在上述规定的投标登记时间内完成网上投标登记手续及缴纳招标文件工本费，逾期不受理。</w:t>
      </w:r>
    </w:p>
    <w:p>
      <w:pPr>
        <w:spacing w:line="336" w:lineRule="auto"/>
        <w:ind w:firstLine="480" w:firstLineChars="200"/>
        <w:rPr>
          <w:rFonts w:ascii="宋体" w:hAnsi="宋体" w:eastAsia="宋体" w:cs="宋体"/>
          <w:sz w:val="24"/>
          <w:szCs w:val="24"/>
        </w:rPr>
      </w:pPr>
      <w:r>
        <w:rPr>
          <w:rFonts w:hint="eastAsia" w:ascii="宋体" w:hAnsi="宋体" w:eastAsia="宋体" w:cs="宋体"/>
          <w:sz w:val="24"/>
          <w:szCs w:val="24"/>
        </w:rPr>
        <w:t>4.3本项目采用资格后审方式</w:t>
      </w:r>
      <w:bookmarkStart w:id="4" w:name="_Toc492300550"/>
      <w:r>
        <w:rPr>
          <w:rFonts w:hint="eastAsia" w:ascii="宋体" w:hAnsi="宋体" w:eastAsia="宋体" w:cs="宋体"/>
          <w:sz w:val="24"/>
          <w:szCs w:val="24"/>
        </w:rPr>
        <w:t>，实行纸质化评审。</w:t>
      </w:r>
    </w:p>
    <w:p>
      <w:pPr>
        <w:spacing w:line="336" w:lineRule="auto"/>
        <w:rPr>
          <w:rFonts w:ascii="宋体" w:hAnsi="宋体" w:eastAsia="宋体" w:cs="宋体"/>
          <w:b/>
          <w:bCs/>
          <w:sz w:val="24"/>
          <w:szCs w:val="24"/>
        </w:rPr>
      </w:pPr>
      <w:r>
        <w:rPr>
          <w:rFonts w:hint="eastAsia" w:ascii="宋体" w:hAnsi="宋体" w:eastAsia="宋体" w:cs="宋体"/>
          <w:b/>
          <w:bCs/>
          <w:sz w:val="24"/>
          <w:szCs w:val="24"/>
        </w:rPr>
        <w:t>5.投标文件的递交</w:t>
      </w:r>
      <w:bookmarkEnd w:id="4"/>
    </w:p>
    <w:p>
      <w:pPr>
        <w:spacing w:line="360" w:lineRule="auto"/>
        <w:ind w:firstLine="482" w:firstLineChars="200"/>
        <w:rPr>
          <w:rFonts w:ascii="宋体" w:hAnsi="宋体" w:eastAsia="宋体" w:cs="宋体"/>
          <w:b/>
          <w:sz w:val="24"/>
          <w:szCs w:val="24"/>
        </w:rPr>
      </w:pPr>
      <w:r>
        <w:rPr>
          <w:rFonts w:hint="eastAsia" w:ascii="宋体" w:hAnsi="宋体" w:eastAsia="宋体" w:cs="宋体"/>
          <w:b/>
          <w:sz w:val="24"/>
          <w:szCs w:val="24"/>
        </w:rPr>
        <w:t>5.1递交投标文件时间：</w:t>
      </w:r>
      <w:r>
        <w:rPr>
          <w:rFonts w:hint="eastAsia" w:ascii="宋体" w:hAnsi="宋体" w:eastAsia="宋体" w:cs="宋体"/>
          <w:b/>
          <w:sz w:val="24"/>
          <w:szCs w:val="24"/>
          <w:u w:val="single"/>
        </w:rPr>
        <w:t>2024</w:t>
      </w:r>
      <w:r>
        <w:rPr>
          <w:rFonts w:hint="eastAsia" w:ascii="宋体" w:hAnsi="宋体" w:eastAsia="宋体" w:cs="宋体"/>
          <w:b/>
          <w:sz w:val="24"/>
          <w:szCs w:val="24"/>
        </w:rPr>
        <w:t>年</w:t>
      </w:r>
      <w:r>
        <w:rPr>
          <w:rFonts w:hint="eastAsia" w:ascii="宋体" w:hAnsi="宋体" w:eastAsia="宋体" w:cs="宋体"/>
          <w:b/>
          <w:sz w:val="24"/>
          <w:szCs w:val="24"/>
          <w:u w:val="single"/>
        </w:rPr>
        <w:t>05</w:t>
      </w:r>
      <w:r>
        <w:rPr>
          <w:rFonts w:hint="eastAsia" w:ascii="宋体" w:hAnsi="宋体" w:eastAsia="宋体" w:cs="宋体"/>
          <w:b/>
          <w:sz w:val="24"/>
          <w:szCs w:val="24"/>
        </w:rPr>
        <w:t>月</w:t>
      </w:r>
      <w:r>
        <w:rPr>
          <w:rFonts w:hint="eastAsia" w:ascii="宋体" w:hAnsi="宋体" w:eastAsia="宋体" w:cs="宋体"/>
          <w:b/>
          <w:sz w:val="24"/>
          <w:szCs w:val="24"/>
          <w:u w:val="single"/>
        </w:rPr>
        <w:t>16</w:t>
      </w:r>
      <w:r>
        <w:rPr>
          <w:rFonts w:hint="eastAsia" w:ascii="宋体" w:hAnsi="宋体" w:eastAsia="宋体" w:cs="宋体"/>
          <w:b/>
          <w:sz w:val="24"/>
          <w:szCs w:val="24"/>
        </w:rPr>
        <w:t>日</w:t>
      </w:r>
      <w:r>
        <w:rPr>
          <w:rFonts w:hint="eastAsia" w:ascii="宋体" w:hAnsi="宋体" w:eastAsia="宋体" w:cs="宋体"/>
          <w:b/>
          <w:sz w:val="24"/>
          <w:szCs w:val="24"/>
          <w:u w:val="single"/>
        </w:rPr>
        <w:t>09</w:t>
      </w:r>
      <w:r>
        <w:rPr>
          <w:rFonts w:hint="eastAsia" w:ascii="宋体" w:hAnsi="宋体" w:eastAsia="宋体" w:cs="宋体"/>
          <w:b/>
          <w:sz w:val="24"/>
          <w:szCs w:val="24"/>
        </w:rPr>
        <w:t>时</w:t>
      </w:r>
      <w:r>
        <w:rPr>
          <w:rFonts w:hint="eastAsia" w:ascii="宋体" w:hAnsi="宋体" w:eastAsia="宋体" w:cs="宋体"/>
          <w:b/>
          <w:sz w:val="24"/>
          <w:szCs w:val="24"/>
          <w:u w:val="single"/>
        </w:rPr>
        <w:t>00</w:t>
      </w:r>
      <w:r>
        <w:rPr>
          <w:rFonts w:hint="eastAsia" w:ascii="宋体" w:hAnsi="宋体" w:eastAsia="宋体" w:cs="宋体"/>
          <w:b/>
          <w:sz w:val="24"/>
          <w:szCs w:val="24"/>
        </w:rPr>
        <w:t>分至</w:t>
      </w:r>
      <w:r>
        <w:rPr>
          <w:rFonts w:hint="eastAsia" w:ascii="宋体" w:hAnsi="宋体" w:eastAsia="宋体" w:cs="宋体"/>
          <w:b/>
          <w:sz w:val="24"/>
          <w:szCs w:val="24"/>
          <w:u w:val="single"/>
        </w:rPr>
        <w:t>09</w:t>
      </w:r>
      <w:r>
        <w:rPr>
          <w:rFonts w:hint="eastAsia" w:ascii="宋体" w:hAnsi="宋体" w:eastAsia="宋体" w:cs="宋体"/>
          <w:b/>
          <w:sz w:val="24"/>
          <w:szCs w:val="24"/>
        </w:rPr>
        <w:t>时</w:t>
      </w:r>
      <w:r>
        <w:rPr>
          <w:rFonts w:hint="eastAsia" w:ascii="宋体" w:hAnsi="宋体" w:eastAsia="宋体" w:cs="宋体"/>
          <w:b/>
          <w:sz w:val="24"/>
          <w:szCs w:val="24"/>
          <w:u w:val="single"/>
        </w:rPr>
        <w:t>30</w:t>
      </w:r>
      <w:r>
        <w:rPr>
          <w:rFonts w:hint="eastAsia" w:ascii="宋体" w:hAnsi="宋体" w:eastAsia="宋体" w:cs="宋体"/>
          <w:b/>
          <w:sz w:val="24"/>
          <w:szCs w:val="24"/>
        </w:rPr>
        <w:t xml:space="preserve">分(北京时间) </w:t>
      </w:r>
    </w:p>
    <w:p>
      <w:pPr>
        <w:widowControl/>
        <w:tabs>
          <w:tab w:val="left" w:pos="567"/>
        </w:tabs>
        <w:autoSpaceDE w:val="0"/>
        <w:autoSpaceDN w:val="0"/>
        <w:spacing w:line="360" w:lineRule="auto"/>
        <w:ind w:firstLine="482" w:firstLineChars="200"/>
        <w:textAlignment w:val="bottom"/>
        <w:rPr>
          <w:rFonts w:ascii="宋体" w:hAnsi="宋体" w:eastAsia="宋体" w:cs="宋体"/>
          <w:b/>
          <w:sz w:val="24"/>
          <w:szCs w:val="24"/>
        </w:rPr>
      </w:pPr>
      <w:r>
        <w:rPr>
          <w:rFonts w:hint="eastAsia" w:ascii="宋体" w:hAnsi="宋体" w:eastAsia="宋体" w:cs="宋体"/>
          <w:b/>
          <w:sz w:val="24"/>
          <w:szCs w:val="24"/>
        </w:rPr>
        <w:t>5.2投标截止及开标时间：</w:t>
      </w:r>
      <w:r>
        <w:rPr>
          <w:rFonts w:hint="eastAsia" w:ascii="宋体" w:hAnsi="宋体" w:eastAsia="宋体" w:cs="宋体"/>
          <w:b/>
          <w:sz w:val="24"/>
          <w:szCs w:val="24"/>
          <w:u w:val="single"/>
        </w:rPr>
        <w:t>2024</w:t>
      </w:r>
      <w:r>
        <w:rPr>
          <w:rFonts w:hint="eastAsia" w:ascii="宋体" w:hAnsi="宋体" w:eastAsia="宋体" w:cs="宋体"/>
          <w:b/>
          <w:sz w:val="24"/>
          <w:szCs w:val="24"/>
        </w:rPr>
        <w:t>年</w:t>
      </w:r>
      <w:r>
        <w:rPr>
          <w:rFonts w:hint="eastAsia" w:ascii="宋体" w:hAnsi="宋体" w:eastAsia="宋体" w:cs="宋体"/>
          <w:b/>
          <w:sz w:val="24"/>
          <w:szCs w:val="24"/>
          <w:u w:val="single"/>
        </w:rPr>
        <w:t>05</w:t>
      </w:r>
      <w:r>
        <w:rPr>
          <w:rFonts w:hint="eastAsia" w:ascii="宋体" w:hAnsi="宋体" w:eastAsia="宋体" w:cs="宋体"/>
          <w:b/>
          <w:sz w:val="24"/>
          <w:szCs w:val="24"/>
        </w:rPr>
        <w:t>月</w:t>
      </w:r>
      <w:r>
        <w:rPr>
          <w:rFonts w:hint="eastAsia" w:ascii="宋体" w:hAnsi="宋体" w:eastAsia="宋体" w:cs="宋体"/>
          <w:b/>
          <w:sz w:val="24"/>
          <w:szCs w:val="24"/>
          <w:u w:val="single"/>
        </w:rPr>
        <w:t>16</w:t>
      </w:r>
      <w:r>
        <w:rPr>
          <w:rFonts w:hint="eastAsia" w:ascii="宋体" w:hAnsi="宋体" w:eastAsia="宋体" w:cs="宋体"/>
          <w:b/>
          <w:sz w:val="24"/>
          <w:szCs w:val="24"/>
        </w:rPr>
        <w:t>日</w:t>
      </w:r>
      <w:r>
        <w:rPr>
          <w:rFonts w:hint="eastAsia" w:ascii="宋体" w:hAnsi="宋体" w:eastAsia="宋体" w:cs="宋体"/>
          <w:b/>
          <w:sz w:val="24"/>
          <w:szCs w:val="24"/>
          <w:u w:val="single"/>
        </w:rPr>
        <w:t>09</w:t>
      </w:r>
      <w:r>
        <w:rPr>
          <w:rFonts w:hint="eastAsia" w:ascii="宋体" w:hAnsi="宋体" w:eastAsia="宋体" w:cs="宋体"/>
          <w:b/>
          <w:sz w:val="24"/>
          <w:szCs w:val="24"/>
        </w:rPr>
        <w:t>时</w:t>
      </w:r>
      <w:r>
        <w:rPr>
          <w:rFonts w:hint="eastAsia" w:ascii="宋体" w:hAnsi="宋体" w:eastAsia="宋体" w:cs="宋体"/>
          <w:b/>
          <w:sz w:val="24"/>
          <w:szCs w:val="24"/>
          <w:u w:val="single"/>
        </w:rPr>
        <w:t>30</w:t>
      </w:r>
      <w:r>
        <w:rPr>
          <w:rFonts w:hint="eastAsia" w:ascii="宋体" w:hAnsi="宋体" w:eastAsia="宋体" w:cs="宋体"/>
          <w:b/>
          <w:sz w:val="24"/>
          <w:szCs w:val="24"/>
        </w:rPr>
        <w:t>分 (北京时间）</w:t>
      </w:r>
    </w:p>
    <w:p>
      <w:pPr>
        <w:widowControl/>
        <w:tabs>
          <w:tab w:val="left" w:pos="567"/>
        </w:tabs>
        <w:autoSpaceDE w:val="0"/>
        <w:autoSpaceDN w:val="0"/>
        <w:spacing w:line="360" w:lineRule="auto"/>
        <w:ind w:firstLine="482" w:firstLineChars="200"/>
        <w:textAlignment w:val="bottom"/>
        <w:rPr>
          <w:rFonts w:ascii="宋体" w:hAnsi="宋体" w:eastAsia="宋体" w:cs="宋体"/>
          <w:b/>
          <w:sz w:val="24"/>
          <w:szCs w:val="24"/>
        </w:rPr>
      </w:pPr>
      <w:r>
        <w:rPr>
          <w:rFonts w:hint="eastAsia" w:ascii="宋体" w:hAnsi="宋体" w:eastAsia="宋体" w:cs="宋体"/>
          <w:b/>
          <w:sz w:val="24"/>
          <w:szCs w:val="24"/>
        </w:rPr>
        <w:t>5.3开标地点：</w:t>
      </w:r>
      <w:r>
        <w:rPr>
          <w:rFonts w:hint="eastAsia" w:ascii="宋体" w:hAnsi="宋体" w:eastAsia="宋体" w:cs="宋体"/>
          <w:b/>
          <w:sz w:val="24"/>
          <w:szCs w:val="24"/>
          <w:u w:val="single"/>
        </w:rPr>
        <w:t>广州市天河区五山路285号2楼</w:t>
      </w:r>
    </w:p>
    <w:p>
      <w:pPr>
        <w:pStyle w:val="10"/>
        <w:kinsoku w:val="0"/>
        <w:overflowPunct w:val="0"/>
        <w:spacing w:before="27" w:beforeAutospacing="0" w:after="0" w:afterAutospacing="0" w:line="336" w:lineRule="auto"/>
        <w:ind w:firstLine="480" w:firstLineChars="200"/>
        <w:rPr>
          <w:rFonts w:hint="default" w:eastAsia="宋体" w:cs="宋体"/>
          <w:bCs/>
          <w:spacing w:val="-3"/>
          <w:shd w:val="clear" w:color="auto" w:fill="FFFFFF"/>
        </w:rPr>
      </w:pPr>
      <w:r>
        <w:rPr>
          <w:rFonts w:eastAsia="宋体" w:cs="宋体"/>
          <w:bCs/>
          <w:shd w:val="clear" w:color="auto" w:fill="FFFFFF"/>
        </w:rPr>
        <w:t>5.4</w:t>
      </w:r>
      <w:bookmarkStart w:id="5" w:name="_Toc492300551"/>
      <w:r>
        <w:rPr>
          <w:rFonts w:eastAsia="宋体" w:cs="宋体"/>
          <w:bCs/>
          <w:spacing w:val="-3"/>
          <w:shd w:val="clear" w:color="auto" w:fill="FFFFFF"/>
        </w:rPr>
        <w:t>未在规定时间内办理网上投标登记并缴纳招标文件工本费、逾期送达的、未送达指定地点的、不按照招标文件要求密封的投标文件，将予以拒收</w:t>
      </w:r>
    </w:p>
    <w:p>
      <w:pPr>
        <w:pStyle w:val="10"/>
        <w:kinsoku w:val="0"/>
        <w:overflowPunct w:val="0"/>
        <w:spacing w:before="27" w:beforeAutospacing="0" w:after="0" w:afterAutospacing="0" w:line="336" w:lineRule="auto"/>
        <w:ind w:firstLine="482" w:firstLineChars="200"/>
        <w:rPr>
          <w:rFonts w:hint="default" w:eastAsia="宋体" w:cs="宋体"/>
          <w:b/>
          <w:bCs/>
          <w:szCs w:val="24"/>
        </w:rPr>
      </w:pPr>
      <w:r>
        <w:rPr>
          <w:rFonts w:eastAsia="宋体" w:cs="宋体"/>
          <w:b/>
          <w:bCs/>
          <w:szCs w:val="24"/>
        </w:rPr>
        <w:t>6. 发布公告的媒介</w:t>
      </w:r>
      <w:bookmarkEnd w:id="5"/>
    </w:p>
    <w:p>
      <w:pPr>
        <w:spacing w:line="336" w:lineRule="auto"/>
        <w:ind w:firstLine="480" w:firstLineChars="200"/>
        <w:jc w:val="left"/>
        <w:rPr>
          <w:rFonts w:ascii="宋体" w:hAnsi="宋体" w:eastAsia="宋体" w:cs="宋体"/>
          <w:sz w:val="24"/>
          <w:szCs w:val="24"/>
        </w:rPr>
      </w:pPr>
      <w:bookmarkStart w:id="6" w:name="_Toc492300552"/>
      <w:r>
        <w:rPr>
          <w:rFonts w:hint="eastAsia" w:ascii="宋体" w:hAnsi="宋体" w:eastAsia="宋体" w:cs="宋体"/>
          <w:sz w:val="24"/>
          <w:szCs w:val="24"/>
        </w:rPr>
        <w:t>本次招标公告同时在</w:t>
      </w:r>
      <w:r>
        <w:rPr>
          <w:rFonts w:hint="eastAsia" w:ascii="宋体" w:hAnsi="宋体" w:eastAsia="宋体" w:cs="宋体"/>
          <w:sz w:val="24"/>
          <w:szCs w:val="24"/>
          <w:u w:val="single"/>
        </w:rPr>
        <w:t>广东建海工程项目管理有限公司网站（网址：</w:t>
      </w:r>
      <w:r>
        <w:rPr>
          <w:rFonts w:ascii="宋体" w:hAnsi="宋体" w:eastAsia="宋体" w:cs="宋体"/>
          <w:sz w:val="24"/>
          <w:szCs w:val="24"/>
          <w:u w:val="single"/>
        </w:rPr>
        <w:t>http://www.gdjianhai.com/</w:t>
      </w:r>
      <w:r>
        <w:rPr>
          <w:rFonts w:hint="eastAsia" w:ascii="宋体" w:hAnsi="宋体" w:eastAsia="宋体" w:cs="宋体"/>
          <w:sz w:val="24"/>
          <w:szCs w:val="24"/>
          <w:u w:val="single"/>
        </w:rPr>
        <w:t>）、广东省招标投标监管网（网址：</w:t>
      </w:r>
      <w:r>
        <w:rPr>
          <w:rFonts w:ascii="宋体" w:hAnsi="宋体" w:eastAsia="宋体" w:cs="宋体"/>
          <w:sz w:val="24"/>
          <w:szCs w:val="24"/>
          <w:u w:val="single"/>
        </w:rPr>
        <w:t>https://www.gdzwfw.gov.cn/ztbjg-portal/</w:t>
      </w:r>
      <w:r>
        <w:rPr>
          <w:rFonts w:hint="eastAsia" w:ascii="宋体" w:hAnsi="宋体" w:eastAsia="宋体" w:cs="宋体"/>
          <w:sz w:val="24"/>
          <w:szCs w:val="24"/>
          <w:u w:val="single"/>
        </w:rPr>
        <w:t>）</w:t>
      </w:r>
      <w:r>
        <w:rPr>
          <w:rFonts w:hint="eastAsia" w:ascii="宋体" w:hAnsi="宋体" w:eastAsia="宋体" w:cs="宋体"/>
          <w:sz w:val="24"/>
          <w:szCs w:val="24"/>
        </w:rPr>
        <w:t>发布，本公告的修改、补充，在</w:t>
      </w:r>
      <w:r>
        <w:rPr>
          <w:rFonts w:hint="eastAsia" w:ascii="宋体" w:hAnsi="宋体" w:eastAsia="宋体" w:cs="宋体"/>
          <w:sz w:val="24"/>
          <w:szCs w:val="24"/>
          <w:u w:val="single"/>
        </w:rPr>
        <w:t>广东建海工程项目管理有限公司网站（网址：</w:t>
      </w:r>
      <w:r>
        <w:rPr>
          <w:rFonts w:ascii="宋体" w:hAnsi="宋体" w:eastAsia="宋体" w:cs="宋体"/>
          <w:sz w:val="24"/>
          <w:szCs w:val="24"/>
          <w:u w:val="single"/>
        </w:rPr>
        <w:t>http://www.gdjianhai.com/</w:t>
      </w:r>
      <w:r>
        <w:rPr>
          <w:rFonts w:hint="eastAsia" w:ascii="宋体" w:hAnsi="宋体" w:eastAsia="宋体" w:cs="宋体"/>
          <w:sz w:val="24"/>
          <w:szCs w:val="24"/>
          <w:u w:val="single"/>
        </w:rPr>
        <w:t>）</w:t>
      </w:r>
      <w:r>
        <w:rPr>
          <w:rFonts w:hint="eastAsia" w:ascii="宋体" w:hAnsi="宋体" w:eastAsia="宋体" w:cs="宋体"/>
          <w:sz w:val="24"/>
          <w:szCs w:val="24"/>
        </w:rPr>
        <w:t>上发布。</w:t>
      </w:r>
    </w:p>
    <w:p>
      <w:pPr>
        <w:spacing w:line="336" w:lineRule="auto"/>
        <w:rPr>
          <w:rFonts w:ascii="宋体" w:hAnsi="宋体" w:eastAsia="宋体" w:cs="宋体"/>
          <w:b/>
          <w:bCs/>
          <w:sz w:val="24"/>
          <w:szCs w:val="24"/>
        </w:rPr>
      </w:pPr>
      <w:r>
        <w:rPr>
          <w:rFonts w:hint="eastAsia" w:ascii="宋体" w:hAnsi="宋体" w:eastAsia="宋体" w:cs="宋体"/>
          <w:b/>
          <w:bCs/>
          <w:sz w:val="24"/>
          <w:szCs w:val="24"/>
        </w:rPr>
        <w:t>7. 联系方式</w:t>
      </w:r>
      <w:bookmarkEnd w:id="6"/>
    </w:p>
    <w:p>
      <w:pPr>
        <w:spacing w:line="336" w:lineRule="auto"/>
        <w:ind w:left="4" w:leftChars="2"/>
        <w:jc w:val="left"/>
        <w:rPr>
          <w:rFonts w:ascii="宋体" w:hAnsi="宋体" w:eastAsia="宋体" w:cs="宋体"/>
          <w:sz w:val="24"/>
          <w:szCs w:val="24"/>
        </w:rPr>
      </w:pPr>
      <w:r>
        <w:rPr>
          <w:rFonts w:hint="eastAsia" w:ascii="宋体" w:hAnsi="宋体" w:eastAsia="宋体" w:cs="宋体"/>
          <w:sz w:val="24"/>
          <w:szCs w:val="24"/>
        </w:rPr>
        <w:t>招 标 人：</w:t>
      </w:r>
      <w:r>
        <w:rPr>
          <w:rFonts w:hint="eastAsia" w:ascii="宋体" w:hAnsi="宋体" w:eastAsia="宋体" w:cs="宋体"/>
          <w:sz w:val="24"/>
          <w:szCs w:val="24"/>
          <w:u w:val="single"/>
        </w:rPr>
        <w:t>广州市荔湾区人民政府南源街道办事处</w:t>
      </w:r>
    </w:p>
    <w:p>
      <w:pPr>
        <w:widowControl/>
        <w:spacing w:line="336" w:lineRule="auto"/>
        <w:jc w:val="left"/>
      </w:pPr>
      <w:r>
        <w:rPr>
          <w:rFonts w:hint="eastAsia" w:ascii="宋体" w:hAnsi="宋体" w:eastAsia="宋体" w:cs="宋体"/>
          <w:sz w:val="24"/>
          <w:szCs w:val="24"/>
        </w:rPr>
        <w:t>地    址：</w:t>
      </w:r>
      <w:r>
        <w:rPr>
          <w:rFonts w:hint="eastAsia" w:ascii="宋体" w:hAnsi="宋体" w:eastAsia="宋体" w:cs="宋体"/>
          <w:sz w:val="24"/>
          <w:szCs w:val="24"/>
          <w:u w:val="single"/>
        </w:rPr>
        <w:t>广州市荔湾区南岸路92号</w:t>
      </w:r>
    </w:p>
    <w:p>
      <w:pPr>
        <w:widowControl/>
        <w:spacing w:line="336" w:lineRule="auto"/>
        <w:jc w:val="left"/>
      </w:pPr>
      <w:r>
        <w:rPr>
          <w:rFonts w:hint="eastAsia" w:ascii="宋体" w:hAnsi="宋体" w:eastAsia="宋体" w:cs="宋体"/>
          <w:sz w:val="24"/>
          <w:szCs w:val="24"/>
        </w:rPr>
        <w:t>联 系 人：</w:t>
      </w:r>
      <w:r>
        <w:rPr>
          <w:rFonts w:hint="eastAsia" w:ascii="宋体" w:hAnsi="宋体" w:eastAsia="宋体" w:cs="宋体"/>
          <w:sz w:val="24"/>
          <w:szCs w:val="24"/>
          <w:u w:val="single"/>
        </w:rPr>
        <w:t xml:space="preserve">万先生 </w:t>
      </w:r>
      <w:r>
        <w:rPr>
          <w:rFonts w:hint="eastAsia" w:ascii="宋体" w:hAnsi="宋体" w:eastAsia="宋体" w:cs="宋体"/>
          <w:sz w:val="24"/>
          <w:szCs w:val="24"/>
        </w:rPr>
        <w:t xml:space="preserve">        电    话：</w:t>
      </w:r>
      <w:r>
        <w:rPr>
          <w:rFonts w:hint="eastAsia" w:ascii="宋体" w:hAnsi="宋体" w:eastAsia="宋体" w:cs="宋体"/>
          <w:sz w:val="24"/>
          <w:szCs w:val="24"/>
          <w:u w:val="single"/>
        </w:rPr>
        <w:t>020-81938693</w:t>
      </w:r>
    </w:p>
    <w:p>
      <w:pPr>
        <w:spacing w:line="336" w:lineRule="auto"/>
        <w:ind w:left="6516" w:hanging="6516" w:hangingChars="2715"/>
        <w:rPr>
          <w:rFonts w:ascii="宋体" w:hAnsi="宋体" w:eastAsia="宋体" w:cs="宋体"/>
          <w:sz w:val="24"/>
          <w:szCs w:val="24"/>
          <w:u w:val="single"/>
        </w:rPr>
      </w:pPr>
    </w:p>
    <w:p>
      <w:pPr>
        <w:topLinePunct/>
        <w:spacing w:line="336" w:lineRule="auto"/>
        <w:ind w:left="6115" w:hanging="6115" w:hangingChars="2548"/>
        <w:rPr>
          <w:rFonts w:ascii="宋体" w:hAnsi="宋体" w:eastAsia="宋体" w:cs="宋体"/>
          <w:sz w:val="24"/>
          <w:szCs w:val="24"/>
        </w:rPr>
      </w:pPr>
      <w:r>
        <w:rPr>
          <w:rFonts w:hint="eastAsia" w:ascii="宋体" w:hAnsi="宋体" w:eastAsia="宋体" w:cs="宋体"/>
          <w:sz w:val="24"/>
          <w:szCs w:val="24"/>
        </w:rPr>
        <w:t>招标代理机构：</w:t>
      </w:r>
      <w:r>
        <w:rPr>
          <w:rFonts w:hint="eastAsia" w:ascii="宋体" w:hAnsi="宋体" w:eastAsia="宋体" w:cs="宋体"/>
          <w:sz w:val="24"/>
          <w:szCs w:val="24"/>
          <w:u w:val="single"/>
        </w:rPr>
        <w:t>广东建海工程项目管理有限公司</w:t>
      </w:r>
    </w:p>
    <w:p>
      <w:pPr>
        <w:topLinePunct/>
        <w:spacing w:line="336" w:lineRule="auto"/>
        <w:ind w:left="6115" w:hanging="6115" w:hangingChars="2548"/>
        <w:rPr>
          <w:rFonts w:ascii="宋体" w:hAnsi="宋体" w:eastAsia="宋体" w:cs="宋体"/>
          <w:sz w:val="24"/>
          <w:szCs w:val="24"/>
        </w:rPr>
      </w:pPr>
      <w:r>
        <w:rPr>
          <w:rFonts w:hint="eastAsia" w:ascii="宋体" w:hAnsi="宋体" w:eastAsia="宋体" w:cs="宋体"/>
          <w:sz w:val="24"/>
          <w:szCs w:val="24"/>
        </w:rPr>
        <w:t>地    址：</w:t>
      </w:r>
      <w:r>
        <w:rPr>
          <w:rFonts w:hint="eastAsia" w:ascii="宋体" w:hAnsi="宋体" w:eastAsia="宋体" w:cs="宋体"/>
          <w:sz w:val="24"/>
          <w:szCs w:val="24"/>
          <w:u w:val="single"/>
        </w:rPr>
        <w:t>广州市黄埔区港湾路68号1417房之一</w:t>
      </w:r>
    </w:p>
    <w:p>
      <w:pPr>
        <w:shd w:val="clear" w:color="auto" w:fill="FFFFFF"/>
        <w:adjustRightInd w:val="0"/>
        <w:snapToGrid w:val="0"/>
        <w:spacing w:line="336" w:lineRule="auto"/>
        <w:ind w:left="6516" w:hanging="6516" w:hangingChars="2715"/>
        <w:rPr>
          <w:rFonts w:ascii="宋体" w:hAnsi="宋体" w:eastAsia="宋体" w:cs="宋体"/>
          <w:sz w:val="24"/>
          <w:szCs w:val="24"/>
        </w:rPr>
      </w:pPr>
      <w:r>
        <w:rPr>
          <w:rFonts w:hint="eastAsia" w:ascii="宋体" w:hAnsi="宋体" w:eastAsia="宋体" w:cs="宋体"/>
          <w:sz w:val="24"/>
          <w:szCs w:val="24"/>
        </w:rPr>
        <w:t>联 系 人</w:t>
      </w:r>
      <w:r>
        <w:rPr>
          <w:rFonts w:hint="eastAsia" w:ascii="宋体" w:hAnsi="宋体" w:eastAsia="宋体" w:cs="宋体"/>
          <w:sz w:val="24"/>
          <w:szCs w:val="24"/>
          <w:u w:val="single"/>
        </w:rPr>
        <w:t xml:space="preserve">：钟工   </w:t>
      </w:r>
      <w:r>
        <w:rPr>
          <w:rFonts w:hint="eastAsia" w:ascii="宋体" w:hAnsi="宋体" w:eastAsia="宋体" w:cs="宋体"/>
          <w:sz w:val="24"/>
          <w:szCs w:val="24"/>
        </w:rPr>
        <w:t xml:space="preserve">       </w:t>
      </w:r>
      <w:bookmarkStart w:id="7" w:name="_Toc247527534"/>
      <w:bookmarkStart w:id="8" w:name="_Toc300834928"/>
      <w:bookmarkStart w:id="9" w:name="_Toc369531496"/>
      <w:bookmarkStart w:id="10" w:name="_Toc352691454"/>
      <w:bookmarkStart w:id="11" w:name="_Toc3520"/>
      <w:bookmarkStart w:id="12" w:name="_Toc384308186"/>
      <w:bookmarkStart w:id="13" w:name="_Toc361508561"/>
      <w:bookmarkStart w:id="14" w:name="_Toc247513933"/>
      <w:r>
        <w:rPr>
          <w:rFonts w:hint="eastAsia" w:ascii="宋体" w:hAnsi="宋体" w:eastAsia="宋体" w:cs="宋体"/>
          <w:sz w:val="24"/>
          <w:szCs w:val="24"/>
        </w:rPr>
        <w:t xml:space="preserve"> 电</w:t>
      </w:r>
      <w:bookmarkEnd w:id="7"/>
      <w:bookmarkEnd w:id="8"/>
      <w:bookmarkEnd w:id="9"/>
      <w:bookmarkEnd w:id="10"/>
      <w:bookmarkEnd w:id="11"/>
      <w:bookmarkEnd w:id="12"/>
      <w:bookmarkEnd w:id="13"/>
      <w:bookmarkEnd w:id="14"/>
      <w:r>
        <w:rPr>
          <w:rFonts w:hint="eastAsia" w:ascii="宋体" w:hAnsi="宋体" w:eastAsia="宋体" w:cs="宋体"/>
          <w:sz w:val="24"/>
          <w:szCs w:val="24"/>
        </w:rPr>
        <w:t xml:space="preserve">    话：</w:t>
      </w:r>
      <w:r>
        <w:rPr>
          <w:rFonts w:hint="eastAsia" w:ascii="宋体" w:hAnsi="宋体" w:eastAsia="宋体" w:cs="宋体"/>
          <w:sz w:val="24"/>
          <w:szCs w:val="24"/>
          <w:u w:val="single"/>
        </w:rPr>
        <w:t xml:space="preserve">18202037954 </w:t>
      </w:r>
    </w:p>
    <w:p>
      <w:pPr>
        <w:shd w:val="clear" w:color="auto" w:fill="FFFFFF"/>
        <w:adjustRightInd w:val="0"/>
        <w:snapToGrid w:val="0"/>
        <w:spacing w:line="336" w:lineRule="auto"/>
        <w:ind w:left="6516" w:hanging="6516" w:hangingChars="2715"/>
        <w:rPr>
          <w:rFonts w:ascii="宋体" w:hAnsi="宋体" w:eastAsia="宋体" w:cs="宋体"/>
          <w:sz w:val="24"/>
          <w:szCs w:val="24"/>
          <w:u w:val="single"/>
        </w:rPr>
      </w:pPr>
    </w:p>
    <w:p>
      <w:pPr>
        <w:spacing w:line="336" w:lineRule="auto"/>
        <w:rPr>
          <w:rFonts w:ascii="宋体" w:hAnsi="宋体" w:eastAsia="宋体" w:cs="宋体"/>
          <w:sz w:val="24"/>
          <w:szCs w:val="24"/>
          <w:u w:val="single"/>
        </w:rPr>
      </w:pPr>
      <w:r>
        <w:rPr>
          <w:rFonts w:hint="eastAsia" w:ascii="宋体" w:hAnsi="宋体" w:eastAsia="宋体" w:cs="宋体"/>
          <w:sz w:val="24"/>
          <w:szCs w:val="24"/>
        </w:rPr>
        <w:t>异议受理部门：</w:t>
      </w:r>
      <w:r>
        <w:rPr>
          <w:rFonts w:hint="eastAsia" w:ascii="宋体" w:hAnsi="宋体" w:eastAsia="宋体" w:cs="宋体"/>
          <w:sz w:val="24"/>
          <w:szCs w:val="24"/>
          <w:u w:val="single"/>
        </w:rPr>
        <w:t>广州市荔湾区人民政府南源街道办事处</w:t>
      </w:r>
    </w:p>
    <w:p>
      <w:pPr>
        <w:spacing w:line="336" w:lineRule="auto"/>
        <w:rPr>
          <w:rFonts w:ascii="宋体" w:hAnsi="宋体" w:eastAsia="宋体" w:cs="宋体"/>
          <w:sz w:val="24"/>
          <w:szCs w:val="24"/>
          <w:u w:val="single"/>
        </w:rPr>
      </w:pPr>
      <w:r>
        <w:rPr>
          <w:rFonts w:hint="eastAsia" w:ascii="宋体" w:hAnsi="宋体" w:eastAsia="宋体" w:cs="宋体"/>
          <w:sz w:val="24"/>
          <w:szCs w:val="24"/>
        </w:rPr>
        <w:t>地    址：</w:t>
      </w:r>
      <w:r>
        <w:rPr>
          <w:rFonts w:hint="eastAsia" w:ascii="宋体" w:hAnsi="宋体" w:eastAsia="宋体" w:cs="宋体"/>
          <w:sz w:val="24"/>
          <w:szCs w:val="24"/>
          <w:u w:val="single"/>
        </w:rPr>
        <w:t>广州市荔湾区南岸路92号</w:t>
      </w:r>
    </w:p>
    <w:p>
      <w:pPr>
        <w:widowControl/>
        <w:spacing w:line="336" w:lineRule="auto"/>
        <w:jc w:val="left"/>
      </w:pPr>
      <w:r>
        <w:rPr>
          <w:rFonts w:hint="eastAsia" w:ascii="宋体" w:hAnsi="宋体" w:eastAsia="宋体" w:cs="宋体"/>
          <w:sz w:val="24"/>
          <w:szCs w:val="24"/>
        </w:rPr>
        <w:t>联 系 人：</w:t>
      </w:r>
      <w:r>
        <w:rPr>
          <w:rFonts w:hint="eastAsia" w:ascii="宋体" w:hAnsi="宋体" w:eastAsia="宋体" w:cs="宋体"/>
          <w:sz w:val="24"/>
          <w:szCs w:val="24"/>
          <w:u w:val="single"/>
        </w:rPr>
        <w:t xml:space="preserve">万先生 </w:t>
      </w:r>
      <w:r>
        <w:rPr>
          <w:rFonts w:hint="eastAsia" w:ascii="宋体" w:hAnsi="宋体" w:eastAsia="宋体" w:cs="宋体"/>
          <w:sz w:val="24"/>
          <w:szCs w:val="24"/>
        </w:rPr>
        <w:t xml:space="preserve">        电    话：</w:t>
      </w:r>
      <w:r>
        <w:rPr>
          <w:rFonts w:hint="eastAsia" w:ascii="宋体" w:hAnsi="宋体" w:eastAsia="宋体" w:cs="宋体"/>
          <w:sz w:val="24"/>
          <w:szCs w:val="24"/>
          <w:u w:val="single"/>
        </w:rPr>
        <w:t>020-81938693</w:t>
      </w:r>
    </w:p>
    <w:p>
      <w:pPr>
        <w:spacing w:line="336" w:lineRule="auto"/>
        <w:jc w:val="center"/>
        <w:rPr>
          <w:rFonts w:ascii="宋体" w:hAnsi="宋体" w:eastAsia="宋体" w:cs="宋体"/>
          <w:sz w:val="24"/>
          <w:szCs w:val="24"/>
          <w:u w:val="single"/>
        </w:rPr>
      </w:pPr>
    </w:p>
    <w:p>
      <w:pPr>
        <w:topLinePunct/>
        <w:spacing w:line="360" w:lineRule="auto"/>
        <w:jc w:val="left"/>
        <w:rPr>
          <w:rFonts w:ascii="宋体" w:hAnsi="宋体" w:eastAsia="宋体" w:cs="宋体"/>
          <w:kern w:val="0"/>
          <w:sz w:val="24"/>
        </w:rPr>
      </w:pPr>
      <w:r>
        <w:rPr>
          <w:rFonts w:hint="eastAsia" w:ascii="宋体" w:hAnsi="宋体" w:eastAsia="宋体" w:cs="宋体"/>
          <w:sz w:val="24"/>
          <w:szCs w:val="24"/>
        </w:rPr>
        <w:br w:type="page"/>
      </w:r>
      <w:r>
        <w:rPr>
          <w:rFonts w:hint="eastAsia" w:ascii="宋体" w:hAnsi="宋体" w:eastAsia="宋体" w:cs="宋体"/>
          <w:kern w:val="0"/>
          <w:sz w:val="24"/>
        </w:rPr>
        <w:t>附件一：</w:t>
      </w:r>
    </w:p>
    <w:p>
      <w:pPr>
        <w:widowControl/>
        <w:snapToGrid w:val="0"/>
        <w:spacing w:before="260" w:after="260" w:line="360" w:lineRule="auto"/>
        <w:ind w:right="384"/>
        <w:jc w:val="center"/>
        <w:rPr>
          <w:rFonts w:ascii="宋体" w:hAnsi="宋体" w:eastAsia="宋体" w:cs="宋体"/>
          <w:b/>
          <w:bCs/>
          <w:kern w:val="0"/>
          <w:sz w:val="24"/>
        </w:rPr>
      </w:pPr>
      <w:r>
        <w:rPr>
          <w:rFonts w:hint="eastAsia" w:ascii="宋体" w:hAnsi="宋体" w:eastAsia="宋体" w:cs="宋体"/>
          <w:b/>
          <w:bCs/>
          <w:kern w:val="0"/>
          <w:sz w:val="28"/>
          <w:szCs w:val="28"/>
        </w:rPr>
        <w:t>投标人声明</w:t>
      </w:r>
    </w:p>
    <w:p>
      <w:pPr>
        <w:spacing w:line="360" w:lineRule="auto"/>
        <w:jc w:val="left"/>
        <w:rPr>
          <w:rFonts w:ascii="宋体" w:hAnsi="宋体" w:eastAsia="宋体" w:cs="宋体"/>
          <w:kern w:val="0"/>
          <w:sz w:val="24"/>
        </w:rPr>
      </w:pPr>
      <w:r>
        <w:rPr>
          <w:rFonts w:hint="eastAsia" w:ascii="宋体" w:hAnsi="宋体" w:eastAsia="宋体" w:cs="宋体"/>
          <w:kern w:val="0"/>
          <w:sz w:val="24"/>
        </w:rPr>
        <w:t>广州市住房和城乡建设局、本招标项目招标人及招标监管机构：</w:t>
      </w:r>
    </w:p>
    <w:p>
      <w:pPr>
        <w:spacing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本公司就参加</w:t>
      </w:r>
      <w:r>
        <w:rPr>
          <w:rFonts w:hint="eastAsia" w:ascii="宋体" w:hAnsi="宋体" w:eastAsia="宋体" w:cs="宋体"/>
          <w:kern w:val="0"/>
          <w:sz w:val="24"/>
          <w:u w:val="single"/>
        </w:rPr>
        <w:t xml:space="preserve">                </w:t>
      </w:r>
      <w:r>
        <w:rPr>
          <w:rFonts w:hint="eastAsia" w:ascii="宋体" w:hAnsi="宋体" w:eastAsia="宋体" w:cs="宋体"/>
          <w:kern w:val="0"/>
          <w:sz w:val="24"/>
        </w:rPr>
        <w:t>投标工作，作出郑重声明：</w:t>
      </w:r>
    </w:p>
    <w:p>
      <w:pPr>
        <w:spacing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一、本公司保证投标登记材料及其后提供的一切材料都是真实的。如我司成为本项目中标候选人，我司同意并授权招标人将我司投标文件商务部分的所有内容（包括人员、业绩、奖项等资料）进行公示。</w:t>
      </w:r>
    </w:p>
    <w:p>
      <w:pPr>
        <w:spacing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二、本公司保证不与其他单位围标、串标，不出让投标资格，不向招标人或评标委员会成员行贿。</w:t>
      </w:r>
    </w:p>
    <w:p>
      <w:pPr>
        <w:pStyle w:val="10"/>
        <w:widowControl w:val="0"/>
        <w:spacing w:before="0" w:beforeAutospacing="0" w:after="0" w:afterAutospacing="0" w:line="360" w:lineRule="auto"/>
        <w:ind w:firstLine="480" w:firstLineChars="200"/>
        <w:jc w:val="both"/>
        <w:rPr>
          <w:rFonts w:hint="default" w:eastAsia="宋体" w:cs="宋体"/>
        </w:rPr>
      </w:pPr>
      <w:r>
        <w:rPr>
          <w:rFonts w:eastAsia="宋体" w:cs="宋体"/>
        </w:rPr>
        <w:t>三、本公司不存在招标文件第二章投标人须知第1.4.3项所规定的任何一种情形。</w:t>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四、本公司及其有隶属关系的机构，没有参加本项目招标文件的编写工作；本公司与本次招标的招标代理机构没有隶属关系或其他利害关系。</w:t>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五、本公司承诺，中标后严格执行安全生产相关管理规定。</w:t>
      </w:r>
    </w:p>
    <w:p>
      <w:pPr>
        <w:spacing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本公司违反上述保证，或本声明陈述与事实不符，一经查实将按相关规定进行信用记录。本公司对失信行为产生的一切后果已知悉。</w:t>
      </w:r>
    </w:p>
    <w:p>
      <w:pPr>
        <w:spacing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特此声明</w:t>
      </w:r>
    </w:p>
    <w:p>
      <w:pPr>
        <w:pStyle w:val="32"/>
        <w:wordWrap w:val="0"/>
        <w:ind w:firstLine="0"/>
        <w:jc w:val="right"/>
        <w:rPr>
          <w:rFonts w:ascii="宋体" w:hAnsi="宋体" w:eastAsia="宋体" w:cs="宋体"/>
          <w:color w:val="auto"/>
          <w:sz w:val="24"/>
          <w:szCs w:val="24"/>
        </w:rPr>
      </w:pPr>
    </w:p>
    <w:p>
      <w:pPr>
        <w:pStyle w:val="32"/>
        <w:ind w:firstLine="0"/>
        <w:jc w:val="center"/>
        <w:rPr>
          <w:rFonts w:ascii="宋体" w:hAnsi="宋体" w:eastAsia="宋体" w:cs="宋体"/>
          <w:color w:val="auto"/>
          <w:sz w:val="24"/>
          <w:szCs w:val="24"/>
        </w:rPr>
      </w:pPr>
      <w:r>
        <w:rPr>
          <w:rFonts w:hint="eastAsia" w:ascii="宋体" w:hAnsi="宋体" w:eastAsia="宋体" w:cs="宋体"/>
          <w:color w:val="auto"/>
          <w:sz w:val="24"/>
          <w:szCs w:val="24"/>
        </w:rPr>
        <w:t xml:space="preserve">                       </w:t>
      </w:r>
    </w:p>
    <w:p>
      <w:pPr>
        <w:pStyle w:val="32"/>
        <w:ind w:firstLine="0"/>
        <w:jc w:val="center"/>
        <w:rPr>
          <w:rFonts w:ascii="宋体" w:hAnsi="宋体" w:eastAsia="宋体" w:cs="宋体"/>
          <w:color w:val="auto"/>
          <w:sz w:val="24"/>
          <w:szCs w:val="24"/>
          <w:u w:val="single"/>
        </w:rPr>
      </w:pPr>
      <w:r>
        <w:rPr>
          <w:rFonts w:hint="eastAsia" w:ascii="宋体" w:hAnsi="宋体" w:eastAsia="宋体" w:cs="宋体"/>
          <w:color w:val="auto"/>
          <w:sz w:val="24"/>
          <w:szCs w:val="24"/>
        </w:rPr>
        <w:t xml:space="preserve">                      声明企业：</w:t>
      </w:r>
      <w:r>
        <w:rPr>
          <w:rFonts w:hint="eastAsia" w:ascii="宋体" w:hAnsi="宋体" w:eastAsia="宋体" w:cs="宋体"/>
          <w:color w:val="auto"/>
          <w:sz w:val="24"/>
          <w:szCs w:val="24"/>
          <w:u w:val="single"/>
        </w:rPr>
        <w:t xml:space="preserve">      (企业公章)</w:t>
      </w:r>
    </w:p>
    <w:p>
      <w:pPr>
        <w:pStyle w:val="32"/>
        <w:wordWrap w:val="0"/>
        <w:ind w:left="2155" w:leftChars="1026" w:firstLine="2160" w:firstLineChars="900"/>
        <w:rPr>
          <w:rFonts w:ascii="宋体" w:hAnsi="宋体" w:eastAsia="宋体" w:cs="宋体"/>
          <w:color w:val="auto"/>
          <w:sz w:val="24"/>
          <w:szCs w:val="24"/>
        </w:rPr>
      </w:pPr>
      <w:r>
        <w:rPr>
          <w:rFonts w:hint="eastAsia" w:ascii="宋体" w:hAnsi="宋体" w:eastAsia="宋体" w:cs="宋体"/>
          <w:color w:val="auto"/>
          <w:sz w:val="24"/>
          <w:szCs w:val="24"/>
        </w:rPr>
        <w:t xml:space="preserve">法定代表人签字或盖章：      </w:t>
      </w:r>
    </w:p>
    <w:p>
      <w:pPr>
        <w:pStyle w:val="32"/>
        <w:wordWrap w:val="0"/>
        <w:ind w:left="2155" w:leftChars="1026" w:firstLine="2160" w:firstLineChars="900"/>
        <w:rPr>
          <w:rFonts w:ascii="宋体" w:hAnsi="宋体" w:eastAsia="宋体" w:cs="宋体"/>
          <w:color w:val="auto"/>
          <w:sz w:val="24"/>
          <w:szCs w:val="24"/>
        </w:rPr>
      </w:pP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日</w:t>
      </w:r>
    </w:p>
    <w:p>
      <w:pPr>
        <w:pStyle w:val="2"/>
        <w:sectPr>
          <w:footerReference r:id="rId3" w:type="default"/>
          <w:pgSz w:w="11906" w:h="16838"/>
          <w:pgMar w:top="1240" w:right="1046" w:bottom="1440" w:left="1200" w:header="851" w:footer="992" w:gutter="0"/>
          <w:cols w:space="720" w:num="1"/>
          <w:docGrid w:type="lines" w:linePitch="312" w:charSpace="0"/>
        </w:sectPr>
      </w:pPr>
    </w:p>
    <w:p>
      <w:pPr>
        <w:widowControl/>
        <w:spacing w:line="300" w:lineRule="exact"/>
        <w:ind w:left="420"/>
        <w:jc w:val="left"/>
        <w:rPr>
          <w:rFonts w:ascii="宋体" w:hAnsi="宋体" w:eastAsia="宋体"/>
          <w:b/>
          <w:kern w:val="0"/>
          <w:sz w:val="28"/>
          <w:szCs w:val="28"/>
        </w:rPr>
      </w:pPr>
      <w:r>
        <w:rPr>
          <w:rFonts w:hint="eastAsia" w:ascii="宋体" w:hAnsi="宋体" w:eastAsia="宋体" w:cs="宋体"/>
          <w:kern w:val="0"/>
          <w:sz w:val="24"/>
        </w:rPr>
        <w:t>附件二：</w:t>
      </w:r>
    </w:p>
    <w:p>
      <w:pPr>
        <w:widowControl/>
        <w:spacing w:line="300" w:lineRule="exact"/>
        <w:ind w:left="420"/>
        <w:jc w:val="center"/>
        <w:rPr>
          <w:rFonts w:ascii="宋体" w:hAnsi="宋体" w:eastAsia="宋体"/>
          <w:b/>
          <w:kern w:val="0"/>
          <w:sz w:val="28"/>
          <w:szCs w:val="28"/>
        </w:rPr>
      </w:pPr>
      <w:r>
        <w:rPr>
          <w:rFonts w:hint="eastAsia" w:ascii="宋体" w:hAnsi="宋体" w:eastAsia="宋体"/>
          <w:b/>
          <w:kern w:val="0"/>
          <w:sz w:val="28"/>
          <w:szCs w:val="28"/>
        </w:rPr>
        <w:t>招标文件售卖登记表</w:t>
      </w:r>
    </w:p>
    <w:p>
      <w:pPr>
        <w:widowControl/>
        <w:ind w:right="817" w:rightChars="389"/>
        <w:jc w:val="right"/>
        <w:rPr>
          <w:rFonts w:ascii="宋体" w:hAnsi="宋体" w:eastAsia="宋体"/>
          <w:kern w:val="0"/>
          <w:sz w:val="24"/>
          <w:szCs w:val="20"/>
        </w:rPr>
      </w:pPr>
      <w:r>
        <w:rPr>
          <w:rFonts w:hint="eastAsia" w:ascii="宋体" w:hAnsi="宋体" w:eastAsia="宋体"/>
          <w:kern w:val="0"/>
          <w:sz w:val="24"/>
          <w:szCs w:val="20"/>
        </w:rPr>
        <w:t xml:space="preserve">                                   </w:t>
      </w:r>
    </w:p>
    <w:tbl>
      <w:tblPr>
        <w:tblStyle w:val="12"/>
        <w:tblW w:w="136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1"/>
        <w:gridCol w:w="1984"/>
        <w:gridCol w:w="2415"/>
        <w:gridCol w:w="3113"/>
        <w:gridCol w:w="2552"/>
        <w:gridCol w:w="2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2745" w:type="dxa"/>
            <w:gridSpan w:val="2"/>
            <w:vAlign w:val="center"/>
          </w:tcPr>
          <w:p>
            <w:pPr>
              <w:widowControl/>
              <w:spacing w:line="600" w:lineRule="exact"/>
              <w:jc w:val="center"/>
              <w:rPr>
                <w:rFonts w:ascii="宋体" w:hAnsi="宋体" w:eastAsia="宋体"/>
                <w:kern w:val="0"/>
                <w:sz w:val="28"/>
                <w:szCs w:val="28"/>
              </w:rPr>
            </w:pPr>
            <w:r>
              <w:rPr>
                <w:rFonts w:hint="eastAsia" w:ascii="宋体" w:hAnsi="宋体" w:eastAsia="宋体"/>
                <w:kern w:val="0"/>
                <w:sz w:val="28"/>
                <w:szCs w:val="28"/>
              </w:rPr>
              <w:t>项目编号</w:t>
            </w:r>
          </w:p>
        </w:tc>
        <w:tc>
          <w:tcPr>
            <w:tcW w:w="5528" w:type="dxa"/>
            <w:gridSpan w:val="2"/>
            <w:vAlign w:val="center"/>
          </w:tcPr>
          <w:p>
            <w:pPr>
              <w:widowControl/>
              <w:spacing w:line="600" w:lineRule="exact"/>
              <w:jc w:val="center"/>
              <w:rPr>
                <w:rFonts w:ascii="宋体" w:hAnsi="宋体" w:eastAsia="宋体"/>
                <w:kern w:val="0"/>
                <w:sz w:val="28"/>
                <w:szCs w:val="28"/>
              </w:rPr>
            </w:pPr>
          </w:p>
        </w:tc>
        <w:tc>
          <w:tcPr>
            <w:tcW w:w="2552" w:type="dxa"/>
            <w:vAlign w:val="center"/>
          </w:tcPr>
          <w:p>
            <w:pPr>
              <w:widowControl/>
              <w:spacing w:line="600" w:lineRule="exact"/>
              <w:jc w:val="center"/>
              <w:rPr>
                <w:rFonts w:ascii="宋体" w:hAnsi="宋体" w:eastAsia="宋体"/>
                <w:kern w:val="0"/>
                <w:sz w:val="28"/>
                <w:szCs w:val="28"/>
              </w:rPr>
            </w:pPr>
            <w:r>
              <w:rPr>
                <w:rFonts w:hint="eastAsia" w:ascii="宋体" w:hAnsi="宋体" w:eastAsia="宋体"/>
                <w:kern w:val="0"/>
                <w:sz w:val="28"/>
                <w:szCs w:val="28"/>
              </w:rPr>
              <w:t>购买文件日期</w:t>
            </w:r>
          </w:p>
        </w:tc>
        <w:tc>
          <w:tcPr>
            <w:tcW w:w="2850" w:type="dxa"/>
            <w:vAlign w:val="center"/>
          </w:tcPr>
          <w:p>
            <w:pPr>
              <w:widowControl/>
              <w:spacing w:line="600" w:lineRule="exact"/>
              <w:jc w:val="center"/>
              <w:rPr>
                <w:rFonts w:ascii="宋体" w:hAnsi="宋体" w:eastAsia="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45" w:type="dxa"/>
            <w:gridSpan w:val="2"/>
            <w:vAlign w:val="center"/>
          </w:tcPr>
          <w:p>
            <w:pPr>
              <w:widowControl/>
              <w:spacing w:line="600" w:lineRule="exact"/>
              <w:jc w:val="center"/>
              <w:rPr>
                <w:rFonts w:ascii="宋体" w:hAnsi="宋体" w:eastAsia="宋体"/>
                <w:kern w:val="0"/>
                <w:sz w:val="28"/>
                <w:szCs w:val="28"/>
              </w:rPr>
            </w:pPr>
            <w:r>
              <w:rPr>
                <w:rFonts w:hint="eastAsia" w:ascii="宋体" w:hAnsi="宋体" w:eastAsia="宋体"/>
                <w:kern w:val="0"/>
                <w:sz w:val="28"/>
                <w:szCs w:val="28"/>
              </w:rPr>
              <w:t>项目名称</w:t>
            </w:r>
          </w:p>
        </w:tc>
        <w:tc>
          <w:tcPr>
            <w:tcW w:w="10930" w:type="dxa"/>
            <w:gridSpan w:val="4"/>
            <w:vAlign w:val="center"/>
          </w:tcPr>
          <w:p>
            <w:pPr>
              <w:widowControl/>
              <w:spacing w:line="600" w:lineRule="exact"/>
              <w:jc w:val="center"/>
              <w:rPr>
                <w:rFonts w:ascii="宋体" w:hAnsi="宋体" w:eastAsia="宋体"/>
                <w:kern w:val="0"/>
                <w:sz w:val="28"/>
                <w:szCs w:val="28"/>
              </w:rPr>
            </w:pPr>
            <w:r>
              <w:rPr>
                <w:rFonts w:hint="eastAsia" w:ascii="宋体" w:hAnsi="宋体" w:eastAsia="宋体"/>
                <w:kern w:val="0"/>
                <w:sz w:val="28"/>
                <w:szCs w:val="28"/>
              </w:rPr>
              <w:t>南源街和平新村片区微改造（和平新村、西场社区）项目房屋鉴定（第二次）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jc w:val="center"/>
        </w:trPr>
        <w:tc>
          <w:tcPr>
            <w:tcW w:w="761" w:type="dxa"/>
            <w:vMerge w:val="restart"/>
            <w:vAlign w:val="center"/>
          </w:tcPr>
          <w:p>
            <w:pPr>
              <w:widowControl/>
              <w:spacing w:line="600" w:lineRule="exact"/>
              <w:jc w:val="center"/>
              <w:rPr>
                <w:rFonts w:ascii="宋体" w:hAnsi="宋体" w:eastAsia="宋体"/>
                <w:kern w:val="0"/>
                <w:sz w:val="28"/>
                <w:szCs w:val="28"/>
              </w:rPr>
            </w:pPr>
            <w:r>
              <w:rPr>
                <w:rFonts w:hint="eastAsia" w:ascii="宋体" w:hAnsi="宋体" w:eastAsia="宋体"/>
                <w:kern w:val="0"/>
                <w:sz w:val="28"/>
                <w:szCs w:val="28"/>
              </w:rPr>
              <w:t>登记人资料</w:t>
            </w:r>
          </w:p>
        </w:tc>
        <w:tc>
          <w:tcPr>
            <w:tcW w:w="1984" w:type="dxa"/>
            <w:vAlign w:val="center"/>
          </w:tcPr>
          <w:p>
            <w:pPr>
              <w:widowControl/>
              <w:spacing w:line="600" w:lineRule="exact"/>
              <w:jc w:val="center"/>
              <w:rPr>
                <w:rFonts w:ascii="宋体" w:hAnsi="宋体" w:eastAsia="宋体"/>
                <w:kern w:val="0"/>
                <w:sz w:val="28"/>
                <w:szCs w:val="28"/>
              </w:rPr>
            </w:pPr>
            <w:r>
              <w:rPr>
                <w:rFonts w:hint="eastAsia" w:ascii="宋体" w:hAnsi="宋体" w:eastAsia="宋体"/>
                <w:kern w:val="0"/>
                <w:sz w:val="28"/>
                <w:szCs w:val="28"/>
              </w:rPr>
              <w:t>投标人名称（加盖公章）</w:t>
            </w:r>
          </w:p>
        </w:tc>
        <w:tc>
          <w:tcPr>
            <w:tcW w:w="5528" w:type="dxa"/>
            <w:gridSpan w:val="2"/>
            <w:vAlign w:val="center"/>
          </w:tcPr>
          <w:p>
            <w:pPr>
              <w:widowControl/>
              <w:spacing w:line="600" w:lineRule="exact"/>
              <w:jc w:val="center"/>
              <w:rPr>
                <w:rFonts w:ascii="宋体" w:hAnsi="宋体" w:eastAsia="宋体"/>
                <w:kern w:val="0"/>
                <w:sz w:val="28"/>
                <w:szCs w:val="28"/>
              </w:rPr>
            </w:pPr>
          </w:p>
        </w:tc>
        <w:tc>
          <w:tcPr>
            <w:tcW w:w="2552" w:type="dxa"/>
            <w:vAlign w:val="center"/>
          </w:tcPr>
          <w:p>
            <w:pPr>
              <w:widowControl/>
              <w:spacing w:line="600" w:lineRule="exact"/>
              <w:jc w:val="center"/>
              <w:rPr>
                <w:rFonts w:ascii="宋体" w:hAnsi="宋体" w:eastAsia="宋体"/>
                <w:kern w:val="0"/>
                <w:sz w:val="28"/>
                <w:szCs w:val="28"/>
              </w:rPr>
            </w:pPr>
            <w:r>
              <w:rPr>
                <w:rFonts w:hint="eastAsia" w:ascii="宋体" w:hAnsi="宋体" w:eastAsia="宋体"/>
                <w:kern w:val="0"/>
                <w:sz w:val="28"/>
                <w:szCs w:val="28"/>
              </w:rPr>
              <w:t>文件价格(元/套)</w:t>
            </w:r>
          </w:p>
        </w:tc>
        <w:tc>
          <w:tcPr>
            <w:tcW w:w="2850" w:type="dxa"/>
            <w:vAlign w:val="center"/>
          </w:tcPr>
          <w:p>
            <w:pPr>
              <w:widowControl/>
              <w:spacing w:line="600" w:lineRule="exact"/>
              <w:jc w:val="center"/>
              <w:rPr>
                <w:rFonts w:ascii="宋体" w:hAnsi="宋体" w:eastAsia="宋体"/>
                <w:kern w:val="0"/>
                <w:sz w:val="28"/>
                <w:szCs w:val="28"/>
                <w:u w:val="single"/>
              </w:rPr>
            </w:pPr>
            <w:r>
              <w:rPr>
                <w:rFonts w:hint="eastAsia" w:ascii="宋体" w:hAnsi="宋体" w:eastAsia="宋体"/>
                <w:kern w:val="0"/>
                <w:sz w:val="28"/>
                <w:szCs w:val="28"/>
                <w:u w:val="single"/>
              </w:rPr>
              <w:t>500元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761" w:type="dxa"/>
            <w:vMerge w:val="continue"/>
            <w:vAlign w:val="center"/>
          </w:tcPr>
          <w:p>
            <w:pPr>
              <w:widowControl/>
              <w:spacing w:line="600" w:lineRule="exact"/>
              <w:jc w:val="center"/>
              <w:rPr>
                <w:rFonts w:ascii="宋体" w:hAnsi="宋体" w:eastAsia="宋体"/>
                <w:kern w:val="0"/>
                <w:sz w:val="28"/>
                <w:szCs w:val="28"/>
              </w:rPr>
            </w:pPr>
          </w:p>
        </w:tc>
        <w:tc>
          <w:tcPr>
            <w:tcW w:w="1984" w:type="dxa"/>
            <w:vAlign w:val="center"/>
          </w:tcPr>
          <w:p>
            <w:pPr>
              <w:widowControl/>
              <w:spacing w:line="600" w:lineRule="exact"/>
              <w:jc w:val="center"/>
              <w:rPr>
                <w:rFonts w:ascii="宋体" w:hAnsi="宋体" w:eastAsia="宋体"/>
                <w:kern w:val="0"/>
                <w:sz w:val="28"/>
                <w:szCs w:val="28"/>
              </w:rPr>
            </w:pPr>
            <w:r>
              <w:rPr>
                <w:rFonts w:hint="eastAsia" w:ascii="宋体" w:hAnsi="宋体" w:eastAsia="宋体"/>
                <w:kern w:val="0"/>
                <w:sz w:val="28"/>
                <w:szCs w:val="28"/>
              </w:rPr>
              <w:t>投标人地址</w:t>
            </w:r>
          </w:p>
        </w:tc>
        <w:tc>
          <w:tcPr>
            <w:tcW w:w="5528" w:type="dxa"/>
            <w:gridSpan w:val="2"/>
            <w:vAlign w:val="center"/>
          </w:tcPr>
          <w:p>
            <w:pPr>
              <w:widowControl/>
              <w:spacing w:line="600" w:lineRule="exact"/>
              <w:jc w:val="center"/>
              <w:rPr>
                <w:rFonts w:ascii="宋体" w:hAnsi="宋体" w:eastAsia="宋体"/>
                <w:kern w:val="0"/>
                <w:sz w:val="28"/>
                <w:szCs w:val="28"/>
              </w:rPr>
            </w:pPr>
          </w:p>
        </w:tc>
        <w:tc>
          <w:tcPr>
            <w:tcW w:w="2552" w:type="dxa"/>
            <w:vAlign w:val="center"/>
          </w:tcPr>
          <w:p>
            <w:pPr>
              <w:widowControl/>
              <w:spacing w:line="600" w:lineRule="exact"/>
              <w:jc w:val="center"/>
              <w:rPr>
                <w:rFonts w:ascii="宋体" w:hAnsi="宋体" w:eastAsia="宋体"/>
                <w:kern w:val="0"/>
                <w:sz w:val="28"/>
                <w:szCs w:val="28"/>
              </w:rPr>
            </w:pPr>
            <w:r>
              <w:rPr>
                <w:rFonts w:hint="eastAsia" w:ascii="宋体" w:hAnsi="宋体" w:eastAsia="宋体"/>
                <w:kern w:val="0"/>
                <w:sz w:val="28"/>
                <w:szCs w:val="28"/>
              </w:rPr>
              <w:t>邮编</w:t>
            </w:r>
          </w:p>
        </w:tc>
        <w:tc>
          <w:tcPr>
            <w:tcW w:w="2850" w:type="dxa"/>
            <w:vAlign w:val="center"/>
          </w:tcPr>
          <w:p>
            <w:pPr>
              <w:widowControl/>
              <w:spacing w:line="600" w:lineRule="exact"/>
              <w:jc w:val="center"/>
              <w:rPr>
                <w:rFonts w:ascii="宋体" w:hAnsi="宋体" w:eastAsia="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761" w:type="dxa"/>
            <w:vMerge w:val="continue"/>
            <w:vAlign w:val="center"/>
          </w:tcPr>
          <w:p>
            <w:pPr>
              <w:widowControl/>
              <w:spacing w:line="600" w:lineRule="exact"/>
              <w:jc w:val="center"/>
              <w:rPr>
                <w:rFonts w:ascii="宋体" w:hAnsi="宋体" w:eastAsia="宋体"/>
                <w:kern w:val="0"/>
                <w:sz w:val="28"/>
                <w:szCs w:val="28"/>
              </w:rPr>
            </w:pPr>
          </w:p>
        </w:tc>
        <w:tc>
          <w:tcPr>
            <w:tcW w:w="1984" w:type="dxa"/>
            <w:vMerge w:val="restart"/>
            <w:vAlign w:val="center"/>
          </w:tcPr>
          <w:p>
            <w:pPr>
              <w:widowControl/>
              <w:spacing w:line="600" w:lineRule="exact"/>
              <w:jc w:val="center"/>
              <w:rPr>
                <w:rFonts w:ascii="宋体" w:hAnsi="宋体" w:eastAsia="宋体"/>
                <w:kern w:val="0"/>
                <w:sz w:val="28"/>
                <w:szCs w:val="28"/>
              </w:rPr>
            </w:pPr>
            <w:r>
              <w:rPr>
                <w:rFonts w:hint="eastAsia" w:ascii="宋体" w:hAnsi="宋体" w:eastAsia="宋体"/>
                <w:kern w:val="0"/>
                <w:sz w:val="28"/>
                <w:szCs w:val="28"/>
              </w:rPr>
              <w:t>授权代表</w:t>
            </w:r>
          </w:p>
        </w:tc>
        <w:tc>
          <w:tcPr>
            <w:tcW w:w="2415" w:type="dxa"/>
            <w:vAlign w:val="center"/>
          </w:tcPr>
          <w:p>
            <w:pPr>
              <w:widowControl/>
              <w:spacing w:line="600" w:lineRule="exact"/>
              <w:jc w:val="center"/>
              <w:rPr>
                <w:rFonts w:ascii="宋体" w:hAnsi="宋体" w:eastAsia="宋体"/>
                <w:kern w:val="0"/>
                <w:sz w:val="28"/>
                <w:szCs w:val="28"/>
              </w:rPr>
            </w:pPr>
            <w:r>
              <w:rPr>
                <w:rFonts w:hint="eastAsia" w:ascii="宋体" w:hAnsi="宋体" w:eastAsia="宋体"/>
                <w:kern w:val="0"/>
                <w:sz w:val="28"/>
                <w:szCs w:val="28"/>
              </w:rPr>
              <w:t>姓名</w:t>
            </w:r>
          </w:p>
        </w:tc>
        <w:tc>
          <w:tcPr>
            <w:tcW w:w="3113" w:type="dxa"/>
            <w:vAlign w:val="center"/>
          </w:tcPr>
          <w:p>
            <w:pPr>
              <w:widowControl/>
              <w:spacing w:line="600" w:lineRule="exact"/>
              <w:jc w:val="center"/>
              <w:rPr>
                <w:rFonts w:ascii="宋体" w:hAnsi="宋体" w:eastAsia="宋体"/>
                <w:kern w:val="0"/>
                <w:sz w:val="28"/>
                <w:szCs w:val="28"/>
              </w:rPr>
            </w:pPr>
            <w:r>
              <w:rPr>
                <w:rFonts w:hint="eastAsia" w:ascii="宋体" w:hAnsi="宋体" w:eastAsia="宋体"/>
                <w:kern w:val="0"/>
                <w:sz w:val="28"/>
                <w:szCs w:val="28"/>
              </w:rPr>
              <w:t>联系电话</w:t>
            </w:r>
          </w:p>
        </w:tc>
        <w:tc>
          <w:tcPr>
            <w:tcW w:w="2552" w:type="dxa"/>
            <w:vAlign w:val="center"/>
          </w:tcPr>
          <w:p>
            <w:pPr>
              <w:widowControl/>
              <w:spacing w:line="600" w:lineRule="exact"/>
              <w:jc w:val="center"/>
              <w:rPr>
                <w:rFonts w:ascii="宋体" w:hAnsi="宋体" w:eastAsia="宋体"/>
                <w:kern w:val="0"/>
                <w:sz w:val="28"/>
                <w:szCs w:val="28"/>
              </w:rPr>
            </w:pPr>
            <w:r>
              <w:rPr>
                <w:rFonts w:hint="eastAsia" w:ascii="宋体" w:hAnsi="宋体" w:eastAsia="宋体"/>
                <w:kern w:val="0"/>
                <w:sz w:val="28"/>
                <w:szCs w:val="28"/>
              </w:rPr>
              <w:t>E-mail</w:t>
            </w:r>
          </w:p>
        </w:tc>
        <w:tc>
          <w:tcPr>
            <w:tcW w:w="2850" w:type="dxa"/>
            <w:vAlign w:val="center"/>
          </w:tcPr>
          <w:p>
            <w:pPr>
              <w:widowControl/>
              <w:spacing w:line="600" w:lineRule="exact"/>
              <w:jc w:val="center"/>
              <w:rPr>
                <w:rFonts w:ascii="宋体" w:hAnsi="宋体" w:eastAsia="宋体"/>
                <w:kern w:val="0"/>
                <w:sz w:val="28"/>
                <w:szCs w:val="28"/>
              </w:rPr>
            </w:pPr>
            <w:r>
              <w:rPr>
                <w:rFonts w:hint="eastAsia" w:ascii="宋体" w:hAnsi="宋体" w:eastAsia="宋体"/>
                <w:kern w:val="0"/>
                <w:sz w:val="28"/>
                <w:szCs w:val="28"/>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761" w:type="dxa"/>
            <w:vMerge w:val="continue"/>
            <w:vAlign w:val="center"/>
          </w:tcPr>
          <w:p>
            <w:pPr>
              <w:widowControl/>
              <w:spacing w:line="600" w:lineRule="exact"/>
              <w:jc w:val="center"/>
              <w:rPr>
                <w:rFonts w:ascii="宋体" w:hAnsi="宋体" w:eastAsia="宋体"/>
                <w:kern w:val="0"/>
                <w:sz w:val="28"/>
                <w:szCs w:val="28"/>
              </w:rPr>
            </w:pPr>
          </w:p>
        </w:tc>
        <w:tc>
          <w:tcPr>
            <w:tcW w:w="1984" w:type="dxa"/>
            <w:vMerge w:val="continue"/>
            <w:vAlign w:val="center"/>
          </w:tcPr>
          <w:p>
            <w:pPr>
              <w:widowControl/>
              <w:spacing w:line="600" w:lineRule="exact"/>
              <w:jc w:val="center"/>
              <w:rPr>
                <w:rFonts w:ascii="宋体" w:hAnsi="宋体" w:eastAsia="宋体"/>
                <w:kern w:val="0"/>
                <w:sz w:val="28"/>
                <w:szCs w:val="28"/>
              </w:rPr>
            </w:pPr>
          </w:p>
        </w:tc>
        <w:tc>
          <w:tcPr>
            <w:tcW w:w="2415" w:type="dxa"/>
            <w:vAlign w:val="center"/>
          </w:tcPr>
          <w:p>
            <w:pPr>
              <w:widowControl/>
              <w:spacing w:line="600" w:lineRule="exact"/>
              <w:jc w:val="center"/>
              <w:rPr>
                <w:rFonts w:ascii="宋体" w:hAnsi="宋体" w:eastAsia="宋体"/>
                <w:kern w:val="0"/>
                <w:sz w:val="28"/>
                <w:szCs w:val="28"/>
              </w:rPr>
            </w:pPr>
          </w:p>
        </w:tc>
        <w:tc>
          <w:tcPr>
            <w:tcW w:w="3113" w:type="dxa"/>
            <w:vAlign w:val="center"/>
          </w:tcPr>
          <w:p>
            <w:pPr>
              <w:widowControl/>
              <w:spacing w:line="600" w:lineRule="exact"/>
              <w:jc w:val="center"/>
              <w:rPr>
                <w:rFonts w:ascii="宋体" w:hAnsi="宋体" w:eastAsia="宋体"/>
                <w:kern w:val="0"/>
                <w:sz w:val="28"/>
                <w:szCs w:val="28"/>
              </w:rPr>
            </w:pPr>
          </w:p>
        </w:tc>
        <w:tc>
          <w:tcPr>
            <w:tcW w:w="2552" w:type="dxa"/>
            <w:vAlign w:val="center"/>
          </w:tcPr>
          <w:p>
            <w:pPr>
              <w:widowControl/>
              <w:spacing w:line="600" w:lineRule="exact"/>
              <w:jc w:val="center"/>
              <w:rPr>
                <w:rFonts w:ascii="宋体" w:hAnsi="宋体" w:eastAsia="宋体"/>
                <w:kern w:val="0"/>
                <w:sz w:val="28"/>
                <w:szCs w:val="28"/>
              </w:rPr>
            </w:pPr>
          </w:p>
        </w:tc>
        <w:tc>
          <w:tcPr>
            <w:tcW w:w="2850" w:type="dxa"/>
            <w:vAlign w:val="center"/>
          </w:tcPr>
          <w:p>
            <w:pPr>
              <w:widowControl/>
              <w:spacing w:line="600" w:lineRule="exact"/>
              <w:jc w:val="center"/>
              <w:rPr>
                <w:rFonts w:ascii="宋体" w:hAnsi="宋体" w:eastAsia="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761" w:type="dxa"/>
            <w:vMerge w:val="continue"/>
            <w:vAlign w:val="center"/>
          </w:tcPr>
          <w:p>
            <w:pPr>
              <w:widowControl/>
              <w:spacing w:line="600" w:lineRule="exact"/>
              <w:jc w:val="center"/>
              <w:rPr>
                <w:rFonts w:ascii="宋体" w:hAnsi="宋体" w:eastAsia="宋体"/>
                <w:kern w:val="0"/>
                <w:sz w:val="28"/>
                <w:szCs w:val="28"/>
              </w:rPr>
            </w:pPr>
          </w:p>
        </w:tc>
        <w:tc>
          <w:tcPr>
            <w:tcW w:w="1984" w:type="dxa"/>
            <w:vMerge w:val="restart"/>
            <w:vAlign w:val="center"/>
          </w:tcPr>
          <w:p>
            <w:pPr>
              <w:spacing w:line="600" w:lineRule="exact"/>
              <w:jc w:val="center"/>
              <w:rPr>
                <w:rFonts w:ascii="宋体" w:hAnsi="宋体" w:eastAsia="宋体"/>
                <w:kern w:val="0"/>
                <w:sz w:val="28"/>
                <w:szCs w:val="28"/>
              </w:rPr>
            </w:pPr>
            <w:r>
              <w:rPr>
                <w:rFonts w:hint="eastAsia" w:ascii="宋体" w:hAnsi="宋体" w:eastAsia="宋体"/>
                <w:kern w:val="0"/>
                <w:sz w:val="28"/>
                <w:szCs w:val="28"/>
              </w:rPr>
              <w:t>项目负责人</w:t>
            </w:r>
          </w:p>
        </w:tc>
        <w:tc>
          <w:tcPr>
            <w:tcW w:w="2415" w:type="dxa"/>
            <w:vAlign w:val="center"/>
          </w:tcPr>
          <w:p>
            <w:pPr>
              <w:widowControl/>
              <w:spacing w:line="600" w:lineRule="exact"/>
              <w:jc w:val="center"/>
              <w:rPr>
                <w:rFonts w:ascii="宋体" w:hAnsi="宋体" w:eastAsia="宋体"/>
                <w:kern w:val="0"/>
                <w:sz w:val="28"/>
                <w:szCs w:val="28"/>
              </w:rPr>
            </w:pPr>
            <w:r>
              <w:rPr>
                <w:rFonts w:hint="eastAsia" w:ascii="宋体" w:hAnsi="宋体" w:eastAsia="宋体"/>
                <w:kern w:val="0"/>
                <w:sz w:val="28"/>
                <w:szCs w:val="28"/>
              </w:rPr>
              <w:t>姓名</w:t>
            </w:r>
          </w:p>
        </w:tc>
        <w:tc>
          <w:tcPr>
            <w:tcW w:w="3113" w:type="dxa"/>
            <w:vAlign w:val="center"/>
          </w:tcPr>
          <w:p>
            <w:pPr>
              <w:widowControl/>
              <w:spacing w:line="600" w:lineRule="exact"/>
              <w:jc w:val="center"/>
              <w:rPr>
                <w:rFonts w:ascii="宋体" w:hAnsi="宋体" w:eastAsia="宋体"/>
                <w:kern w:val="0"/>
                <w:sz w:val="28"/>
                <w:szCs w:val="28"/>
              </w:rPr>
            </w:pPr>
            <w:r>
              <w:rPr>
                <w:rFonts w:hint="eastAsia" w:ascii="宋体" w:hAnsi="宋体" w:eastAsia="宋体"/>
                <w:kern w:val="0"/>
                <w:sz w:val="28"/>
                <w:szCs w:val="28"/>
              </w:rPr>
              <w:t>证书编号</w:t>
            </w:r>
          </w:p>
        </w:tc>
        <w:tc>
          <w:tcPr>
            <w:tcW w:w="2552" w:type="dxa"/>
            <w:vAlign w:val="center"/>
          </w:tcPr>
          <w:p>
            <w:pPr>
              <w:widowControl/>
              <w:spacing w:line="600" w:lineRule="exact"/>
              <w:jc w:val="center"/>
              <w:rPr>
                <w:rFonts w:ascii="宋体" w:hAnsi="宋体" w:eastAsia="宋体"/>
                <w:kern w:val="0"/>
                <w:sz w:val="28"/>
                <w:szCs w:val="28"/>
              </w:rPr>
            </w:pPr>
            <w:r>
              <w:rPr>
                <w:rFonts w:hint="eastAsia" w:ascii="宋体" w:hAnsi="宋体" w:eastAsia="宋体"/>
                <w:kern w:val="0"/>
                <w:sz w:val="28"/>
                <w:szCs w:val="28"/>
              </w:rPr>
              <w:t>E-mail</w:t>
            </w:r>
          </w:p>
        </w:tc>
        <w:tc>
          <w:tcPr>
            <w:tcW w:w="2850" w:type="dxa"/>
            <w:vAlign w:val="center"/>
          </w:tcPr>
          <w:p>
            <w:pPr>
              <w:widowControl/>
              <w:spacing w:line="600" w:lineRule="exact"/>
              <w:jc w:val="center"/>
              <w:rPr>
                <w:rFonts w:ascii="宋体" w:hAnsi="宋体" w:eastAsia="宋体"/>
                <w:kern w:val="0"/>
                <w:sz w:val="28"/>
                <w:szCs w:val="28"/>
              </w:rPr>
            </w:pPr>
            <w:r>
              <w:rPr>
                <w:rFonts w:hint="eastAsia" w:ascii="宋体" w:hAnsi="宋体" w:eastAsia="宋体"/>
                <w:kern w:val="0"/>
                <w:sz w:val="28"/>
                <w:szCs w:val="28"/>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761" w:type="dxa"/>
            <w:vMerge w:val="continue"/>
            <w:vAlign w:val="center"/>
          </w:tcPr>
          <w:p>
            <w:pPr>
              <w:widowControl/>
              <w:spacing w:line="600" w:lineRule="exact"/>
              <w:jc w:val="center"/>
              <w:rPr>
                <w:rFonts w:ascii="宋体" w:hAnsi="宋体" w:eastAsia="宋体"/>
                <w:kern w:val="0"/>
                <w:sz w:val="28"/>
                <w:szCs w:val="28"/>
              </w:rPr>
            </w:pPr>
          </w:p>
        </w:tc>
        <w:tc>
          <w:tcPr>
            <w:tcW w:w="1984" w:type="dxa"/>
            <w:vMerge w:val="continue"/>
            <w:vAlign w:val="center"/>
          </w:tcPr>
          <w:p>
            <w:pPr>
              <w:widowControl/>
              <w:spacing w:line="600" w:lineRule="exact"/>
              <w:jc w:val="center"/>
              <w:rPr>
                <w:rFonts w:ascii="宋体" w:hAnsi="宋体" w:eastAsia="宋体"/>
                <w:kern w:val="0"/>
                <w:sz w:val="28"/>
                <w:szCs w:val="28"/>
              </w:rPr>
            </w:pPr>
          </w:p>
        </w:tc>
        <w:tc>
          <w:tcPr>
            <w:tcW w:w="2415" w:type="dxa"/>
            <w:vAlign w:val="center"/>
          </w:tcPr>
          <w:p>
            <w:pPr>
              <w:widowControl/>
              <w:spacing w:line="600" w:lineRule="exact"/>
              <w:jc w:val="center"/>
              <w:rPr>
                <w:rFonts w:ascii="宋体" w:hAnsi="宋体" w:eastAsia="宋体"/>
                <w:kern w:val="0"/>
                <w:sz w:val="28"/>
                <w:szCs w:val="28"/>
              </w:rPr>
            </w:pPr>
          </w:p>
        </w:tc>
        <w:tc>
          <w:tcPr>
            <w:tcW w:w="3113" w:type="dxa"/>
            <w:vAlign w:val="center"/>
          </w:tcPr>
          <w:p>
            <w:pPr>
              <w:widowControl/>
              <w:spacing w:line="600" w:lineRule="exact"/>
              <w:jc w:val="center"/>
              <w:rPr>
                <w:rFonts w:ascii="宋体" w:hAnsi="宋体" w:eastAsia="宋体"/>
                <w:kern w:val="0"/>
                <w:sz w:val="28"/>
                <w:szCs w:val="28"/>
              </w:rPr>
            </w:pPr>
          </w:p>
        </w:tc>
        <w:tc>
          <w:tcPr>
            <w:tcW w:w="2552" w:type="dxa"/>
            <w:vAlign w:val="center"/>
          </w:tcPr>
          <w:p>
            <w:pPr>
              <w:widowControl/>
              <w:spacing w:line="600" w:lineRule="exact"/>
              <w:jc w:val="center"/>
              <w:rPr>
                <w:rFonts w:ascii="宋体" w:hAnsi="宋体" w:eastAsia="宋体"/>
                <w:kern w:val="0"/>
                <w:sz w:val="28"/>
                <w:szCs w:val="28"/>
              </w:rPr>
            </w:pPr>
          </w:p>
        </w:tc>
        <w:tc>
          <w:tcPr>
            <w:tcW w:w="2850" w:type="dxa"/>
            <w:vAlign w:val="center"/>
          </w:tcPr>
          <w:p>
            <w:pPr>
              <w:widowControl/>
              <w:spacing w:line="600" w:lineRule="exact"/>
              <w:jc w:val="center"/>
              <w:rPr>
                <w:rFonts w:ascii="宋体" w:hAnsi="宋体" w:eastAsia="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jc w:val="center"/>
        </w:trPr>
        <w:tc>
          <w:tcPr>
            <w:tcW w:w="2745" w:type="dxa"/>
            <w:gridSpan w:val="2"/>
            <w:vAlign w:val="center"/>
          </w:tcPr>
          <w:p>
            <w:pPr>
              <w:widowControl/>
              <w:spacing w:line="600" w:lineRule="exact"/>
              <w:ind w:right="-107" w:rightChars="-51"/>
              <w:jc w:val="center"/>
              <w:rPr>
                <w:rFonts w:ascii="宋体" w:hAnsi="宋体" w:eastAsia="宋体"/>
                <w:kern w:val="0"/>
                <w:sz w:val="28"/>
                <w:szCs w:val="28"/>
              </w:rPr>
            </w:pPr>
            <w:r>
              <w:rPr>
                <w:rFonts w:hint="eastAsia" w:ascii="宋体" w:hAnsi="宋体" w:eastAsia="宋体"/>
                <w:kern w:val="0"/>
                <w:sz w:val="28"/>
                <w:szCs w:val="28"/>
              </w:rPr>
              <w:t>投标人法定代表人（签字或盖章）</w:t>
            </w:r>
          </w:p>
        </w:tc>
        <w:tc>
          <w:tcPr>
            <w:tcW w:w="10930" w:type="dxa"/>
            <w:gridSpan w:val="4"/>
            <w:vAlign w:val="center"/>
          </w:tcPr>
          <w:p>
            <w:pPr>
              <w:spacing w:line="600" w:lineRule="exact"/>
              <w:ind w:left="-6" w:leftChars="-6" w:hanging="7" w:hangingChars="4"/>
              <w:rPr>
                <w:rFonts w:ascii="宋体" w:hAnsi="宋体" w:eastAsia="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jc w:val="center"/>
        </w:trPr>
        <w:tc>
          <w:tcPr>
            <w:tcW w:w="2745" w:type="dxa"/>
            <w:gridSpan w:val="2"/>
            <w:vAlign w:val="center"/>
          </w:tcPr>
          <w:p>
            <w:pPr>
              <w:spacing w:line="600" w:lineRule="exact"/>
              <w:jc w:val="center"/>
              <w:rPr>
                <w:rFonts w:ascii="宋体" w:hAnsi="宋体" w:eastAsia="宋体"/>
                <w:kern w:val="0"/>
                <w:sz w:val="28"/>
                <w:szCs w:val="28"/>
              </w:rPr>
            </w:pPr>
            <w:r>
              <w:rPr>
                <w:rFonts w:hint="eastAsia" w:ascii="宋体" w:hAnsi="宋体" w:eastAsia="宋体"/>
                <w:kern w:val="0"/>
                <w:sz w:val="28"/>
                <w:szCs w:val="28"/>
              </w:rPr>
              <w:t>授权代表</w:t>
            </w:r>
          </w:p>
          <w:p>
            <w:pPr>
              <w:spacing w:line="600" w:lineRule="exact"/>
              <w:jc w:val="center"/>
              <w:rPr>
                <w:rFonts w:ascii="宋体" w:hAnsi="宋体" w:eastAsia="宋体"/>
                <w:kern w:val="0"/>
                <w:sz w:val="28"/>
                <w:szCs w:val="28"/>
              </w:rPr>
            </w:pPr>
            <w:r>
              <w:rPr>
                <w:rFonts w:hint="eastAsia" w:ascii="宋体" w:hAnsi="宋体" w:eastAsia="宋体"/>
                <w:kern w:val="0"/>
                <w:sz w:val="28"/>
                <w:szCs w:val="28"/>
              </w:rPr>
              <w:t>（签字或盖章）</w:t>
            </w:r>
          </w:p>
        </w:tc>
        <w:tc>
          <w:tcPr>
            <w:tcW w:w="10930" w:type="dxa"/>
            <w:gridSpan w:val="4"/>
            <w:vAlign w:val="center"/>
          </w:tcPr>
          <w:p>
            <w:pPr>
              <w:spacing w:line="600" w:lineRule="exact"/>
              <w:rPr>
                <w:rFonts w:ascii="宋体" w:hAnsi="宋体" w:eastAsia="宋体"/>
                <w:kern w:val="0"/>
                <w:sz w:val="28"/>
                <w:szCs w:val="28"/>
              </w:rPr>
            </w:pPr>
          </w:p>
        </w:tc>
      </w:tr>
    </w:tbl>
    <w:p>
      <w:pPr>
        <w:jc w:val="left"/>
        <w:rPr>
          <w:b/>
          <w:bCs/>
          <w:sz w:val="24"/>
        </w:rPr>
      </w:pPr>
    </w:p>
    <w:sectPr>
      <w:footerReference r:id="rId4" w:type="default"/>
      <w:pgSz w:w="16838" w:h="11906" w:orient="landscape"/>
      <w:pgMar w:top="1046" w:right="1440" w:bottom="1200" w:left="12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Calisto MT">
    <w:altName w:val="Segoe Print"/>
    <w:panose1 w:val="00000000000000000000"/>
    <w:charset w:val="00"/>
    <w:family w:val="roman"/>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8"/>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enter" w:pos="4820"/>
        <w:tab w:val="right" w:pos="9639"/>
        <w:tab w:val="clear" w:pos="4153"/>
        <w:tab w:val="clear" w:pos="8306"/>
      </w:tabs>
      <w:jc w:val="center"/>
    </w:pPr>
    <w:r>
      <w:fldChar w:fldCharType="begin"/>
    </w:r>
    <w:r>
      <w:instrText xml:space="preserve"> PAGE   \* MERGEFORMAT </w:instrText>
    </w:r>
    <w:r>
      <w:fldChar w:fldCharType="separate"/>
    </w:r>
    <w:r>
      <w:rPr>
        <w:lang w:val="zh-CN"/>
      </w:rPr>
      <w:t>5</w:t>
    </w:r>
    <w:r>
      <w:rPr>
        <w:lang w:val="zh-CN"/>
      </w:rPr>
      <w:fldChar w:fldCharType="end"/>
    </w:r>
  </w:p>
  <w:p>
    <w:pPr>
      <w:pStyle w:val="8"/>
      <w:tabs>
        <w:tab w:val="center" w:pos="4820"/>
        <w:tab w:val="right" w:pos="9639"/>
        <w:tab w:val="clear" w:pos="4153"/>
        <w:tab w:val="clear" w:pos="8306"/>
      </w:tabs>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5MDIzM2RkOWNlZGUwNzMzMjIyYmE0YTdkOWFmYzUifQ=="/>
    <w:docVar w:name="KSO_WPS_MARK_KEY" w:val="15e09301-32f9-4865-9832-c5f5dbbbca00"/>
  </w:docVars>
  <w:rsids>
    <w:rsidRoot w:val="0028156D"/>
    <w:rsid w:val="00011600"/>
    <w:rsid w:val="000143B7"/>
    <w:rsid w:val="00021257"/>
    <w:rsid w:val="00187D82"/>
    <w:rsid w:val="001C1F3A"/>
    <w:rsid w:val="001C7402"/>
    <w:rsid w:val="001D4930"/>
    <w:rsid w:val="00223176"/>
    <w:rsid w:val="00246B79"/>
    <w:rsid w:val="0025125A"/>
    <w:rsid w:val="00280967"/>
    <w:rsid w:val="0028156D"/>
    <w:rsid w:val="002A7D14"/>
    <w:rsid w:val="002D2BA3"/>
    <w:rsid w:val="002D7B56"/>
    <w:rsid w:val="002F3117"/>
    <w:rsid w:val="00380D98"/>
    <w:rsid w:val="003C1061"/>
    <w:rsid w:val="004536F5"/>
    <w:rsid w:val="00463B4D"/>
    <w:rsid w:val="004B70AA"/>
    <w:rsid w:val="004E12F6"/>
    <w:rsid w:val="00527FA7"/>
    <w:rsid w:val="00563D4F"/>
    <w:rsid w:val="00577190"/>
    <w:rsid w:val="0058477C"/>
    <w:rsid w:val="00586004"/>
    <w:rsid w:val="005B339B"/>
    <w:rsid w:val="005E4AA3"/>
    <w:rsid w:val="005F6988"/>
    <w:rsid w:val="006121C9"/>
    <w:rsid w:val="006366A5"/>
    <w:rsid w:val="00653546"/>
    <w:rsid w:val="00672691"/>
    <w:rsid w:val="006A5BC2"/>
    <w:rsid w:val="006B1723"/>
    <w:rsid w:val="006E2CB2"/>
    <w:rsid w:val="00712E42"/>
    <w:rsid w:val="00755404"/>
    <w:rsid w:val="00783BBF"/>
    <w:rsid w:val="007A579B"/>
    <w:rsid w:val="00814454"/>
    <w:rsid w:val="00845A04"/>
    <w:rsid w:val="00860251"/>
    <w:rsid w:val="0087234D"/>
    <w:rsid w:val="008C2833"/>
    <w:rsid w:val="00921C2B"/>
    <w:rsid w:val="00933381"/>
    <w:rsid w:val="009366D9"/>
    <w:rsid w:val="00974604"/>
    <w:rsid w:val="00980C8D"/>
    <w:rsid w:val="009B4B65"/>
    <w:rsid w:val="00AA214E"/>
    <w:rsid w:val="00AB058E"/>
    <w:rsid w:val="00B15140"/>
    <w:rsid w:val="00B30ABF"/>
    <w:rsid w:val="00B6493D"/>
    <w:rsid w:val="00BF136E"/>
    <w:rsid w:val="00C047FD"/>
    <w:rsid w:val="00C243CA"/>
    <w:rsid w:val="00C24512"/>
    <w:rsid w:val="00C26F4F"/>
    <w:rsid w:val="00C93485"/>
    <w:rsid w:val="00CC149E"/>
    <w:rsid w:val="00D01009"/>
    <w:rsid w:val="00D2339C"/>
    <w:rsid w:val="00D27BD1"/>
    <w:rsid w:val="00E02CEA"/>
    <w:rsid w:val="00E334BE"/>
    <w:rsid w:val="00E5319B"/>
    <w:rsid w:val="00E65D6E"/>
    <w:rsid w:val="00EB2590"/>
    <w:rsid w:val="00EC1E74"/>
    <w:rsid w:val="00EC7165"/>
    <w:rsid w:val="00EF4A2D"/>
    <w:rsid w:val="00F56EE3"/>
    <w:rsid w:val="00F94396"/>
    <w:rsid w:val="00FC38D2"/>
    <w:rsid w:val="00FD41F4"/>
    <w:rsid w:val="00FF0764"/>
    <w:rsid w:val="04C14CA9"/>
    <w:rsid w:val="050B0C87"/>
    <w:rsid w:val="075F7725"/>
    <w:rsid w:val="08927FE6"/>
    <w:rsid w:val="09650DAC"/>
    <w:rsid w:val="0F6513A4"/>
    <w:rsid w:val="0FB27337"/>
    <w:rsid w:val="0FC2298F"/>
    <w:rsid w:val="101142EA"/>
    <w:rsid w:val="105C6E07"/>
    <w:rsid w:val="120820C0"/>
    <w:rsid w:val="150849B3"/>
    <w:rsid w:val="15EF4880"/>
    <w:rsid w:val="16AE37AC"/>
    <w:rsid w:val="179429F6"/>
    <w:rsid w:val="18902777"/>
    <w:rsid w:val="19A20AB9"/>
    <w:rsid w:val="1DBF45B0"/>
    <w:rsid w:val="1DD01020"/>
    <w:rsid w:val="1E186E6A"/>
    <w:rsid w:val="1F161291"/>
    <w:rsid w:val="1FD96D28"/>
    <w:rsid w:val="219A1299"/>
    <w:rsid w:val="275814AA"/>
    <w:rsid w:val="28C50E9D"/>
    <w:rsid w:val="28DF521B"/>
    <w:rsid w:val="29D37909"/>
    <w:rsid w:val="2A16381C"/>
    <w:rsid w:val="2AD00DBA"/>
    <w:rsid w:val="2B0F7155"/>
    <w:rsid w:val="2C4E5333"/>
    <w:rsid w:val="2D756954"/>
    <w:rsid w:val="2DB80DA4"/>
    <w:rsid w:val="2ED353FE"/>
    <w:rsid w:val="2F9348AF"/>
    <w:rsid w:val="30C11304"/>
    <w:rsid w:val="33617ED4"/>
    <w:rsid w:val="338F7704"/>
    <w:rsid w:val="34C419AE"/>
    <w:rsid w:val="385D60FD"/>
    <w:rsid w:val="3B4F5F79"/>
    <w:rsid w:val="3C95035E"/>
    <w:rsid w:val="3DFA203D"/>
    <w:rsid w:val="3E983E5A"/>
    <w:rsid w:val="3EDA5AAE"/>
    <w:rsid w:val="3F7E2B40"/>
    <w:rsid w:val="40786062"/>
    <w:rsid w:val="425964AD"/>
    <w:rsid w:val="433B64BE"/>
    <w:rsid w:val="438935E7"/>
    <w:rsid w:val="47F35F2D"/>
    <w:rsid w:val="48251DEC"/>
    <w:rsid w:val="48352423"/>
    <w:rsid w:val="48F61F51"/>
    <w:rsid w:val="493815BA"/>
    <w:rsid w:val="4BEA790A"/>
    <w:rsid w:val="524371FC"/>
    <w:rsid w:val="532A31A9"/>
    <w:rsid w:val="55A26BF8"/>
    <w:rsid w:val="56FC40D0"/>
    <w:rsid w:val="597A5667"/>
    <w:rsid w:val="5A286FE7"/>
    <w:rsid w:val="5C7A1270"/>
    <w:rsid w:val="5FAC21DB"/>
    <w:rsid w:val="612A5946"/>
    <w:rsid w:val="61E37478"/>
    <w:rsid w:val="62C851DF"/>
    <w:rsid w:val="631940B3"/>
    <w:rsid w:val="64006972"/>
    <w:rsid w:val="68330601"/>
    <w:rsid w:val="68DC73D9"/>
    <w:rsid w:val="690751F4"/>
    <w:rsid w:val="6954213E"/>
    <w:rsid w:val="6A634D2E"/>
    <w:rsid w:val="6AC503A2"/>
    <w:rsid w:val="6B3A31CE"/>
    <w:rsid w:val="6B851655"/>
    <w:rsid w:val="6C7914CE"/>
    <w:rsid w:val="6E0250EC"/>
    <w:rsid w:val="6FAA1AD4"/>
    <w:rsid w:val="73666BD7"/>
    <w:rsid w:val="73AF2114"/>
    <w:rsid w:val="74045FDE"/>
    <w:rsid w:val="747B7B3B"/>
    <w:rsid w:val="74D35FB7"/>
    <w:rsid w:val="750E77C0"/>
    <w:rsid w:val="764E625B"/>
    <w:rsid w:val="76647085"/>
    <w:rsid w:val="7A3D2A8F"/>
    <w:rsid w:val="7A7543C0"/>
    <w:rsid w:val="7AF75BD3"/>
    <w:rsid w:val="7C63643B"/>
    <w:rsid w:val="7D9873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楷体_GB2312" w:cs="Times New Roman"/>
      <w:kern w:val="2"/>
      <w:sz w:val="21"/>
      <w:szCs w:val="22"/>
      <w:lang w:val="en-US" w:eastAsia="zh-CN" w:bidi="ar-SA"/>
    </w:rPr>
  </w:style>
  <w:style w:type="paragraph" w:styleId="3">
    <w:name w:val="heading 1"/>
    <w:basedOn w:val="1"/>
    <w:next w:val="1"/>
    <w:link w:val="18"/>
    <w:qFormat/>
    <w:uiPriority w:val="0"/>
    <w:pPr>
      <w:keepNext/>
      <w:keepLines/>
      <w:spacing w:before="340" w:after="330" w:line="576" w:lineRule="auto"/>
      <w:outlineLvl w:val="0"/>
    </w:pPr>
    <w:rPr>
      <w:rFonts w:ascii="Times New Roman" w:hAnsi="Times New Roman" w:eastAsia="宋体"/>
      <w:b/>
      <w:kern w:val="44"/>
      <w:sz w:val="44"/>
      <w:szCs w:val="20"/>
    </w:rPr>
  </w:style>
  <w:style w:type="paragraph" w:styleId="4">
    <w:name w:val="heading 2"/>
    <w:basedOn w:val="1"/>
    <w:next w:val="1"/>
    <w:autoRedefine/>
    <w:qFormat/>
    <w:uiPriority w:val="0"/>
    <w:pPr>
      <w:keepNext/>
      <w:keepLines/>
      <w:spacing w:before="260" w:after="260" w:line="412" w:lineRule="auto"/>
      <w:outlineLvl w:val="1"/>
    </w:pPr>
    <w:rPr>
      <w:rFonts w:ascii="Arial" w:hAnsi="Arial" w:eastAsia="黑体"/>
      <w:b/>
      <w:sz w:val="32"/>
      <w:szCs w:val="20"/>
    </w:rPr>
  </w:style>
  <w:style w:type="character" w:default="1" w:styleId="13">
    <w:name w:val="Default Paragraph Font"/>
    <w:autoRedefine/>
    <w:semiHidden/>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2">
    <w:name w:val="Plain Text"/>
    <w:basedOn w:val="1"/>
    <w:next w:val="1"/>
    <w:autoRedefine/>
    <w:qFormat/>
    <w:uiPriority w:val="0"/>
    <w:rPr>
      <w:rFonts w:ascii="宋体" w:hAnsi="Courier New"/>
      <w:kern w:val="0"/>
      <w:sz w:val="20"/>
      <w:szCs w:val="21"/>
    </w:rPr>
  </w:style>
  <w:style w:type="paragraph" w:styleId="5">
    <w:name w:val="annotation text"/>
    <w:basedOn w:val="1"/>
    <w:link w:val="19"/>
    <w:autoRedefine/>
    <w:qFormat/>
    <w:uiPriority w:val="0"/>
    <w:pPr>
      <w:jc w:val="left"/>
    </w:pPr>
  </w:style>
  <w:style w:type="paragraph" w:styleId="6">
    <w:name w:val="Body Text"/>
    <w:basedOn w:val="1"/>
    <w:next w:val="1"/>
    <w:autoRedefine/>
    <w:unhideWhenUsed/>
    <w:qFormat/>
    <w:uiPriority w:val="0"/>
    <w:pPr>
      <w:spacing w:after="120"/>
    </w:pPr>
    <w:rPr>
      <w:szCs w:val="20"/>
    </w:rPr>
  </w:style>
  <w:style w:type="paragraph" w:styleId="7">
    <w:name w:val="Balloon Text"/>
    <w:basedOn w:val="1"/>
    <w:link w:val="20"/>
    <w:autoRedefine/>
    <w:qFormat/>
    <w:uiPriority w:val="0"/>
    <w:rPr>
      <w:sz w:val="18"/>
      <w:szCs w:val="18"/>
    </w:rPr>
  </w:style>
  <w:style w:type="paragraph" w:styleId="8">
    <w:name w:val="footer"/>
    <w:basedOn w:val="1"/>
    <w:autoRedefine/>
    <w:qFormat/>
    <w:uiPriority w:val="0"/>
    <w:pPr>
      <w:tabs>
        <w:tab w:val="center" w:pos="4153"/>
        <w:tab w:val="right" w:pos="8306"/>
      </w:tabs>
      <w:snapToGrid w:val="0"/>
      <w:jc w:val="left"/>
    </w:pPr>
    <w:rPr>
      <w:sz w:val="18"/>
    </w:rPr>
  </w:style>
  <w:style w:type="paragraph" w:styleId="9">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autoRedefine/>
    <w:qFormat/>
    <w:uiPriority w:val="0"/>
    <w:pPr>
      <w:widowControl/>
      <w:spacing w:before="100" w:beforeAutospacing="1" w:after="100" w:afterAutospacing="1"/>
      <w:jc w:val="left"/>
    </w:pPr>
    <w:rPr>
      <w:rFonts w:hint="eastAsia" w:ascii="宋体" w:hAnsi="宋体"/>
      <w:kern w:val="0"/>
      <w:sz w:val="24"/>
    </w:rPr>
  </w:style>
  <w:style w:type="paragraph" w:styleId="11">
    <w:name w:val="annotation subject"/>
    <w:basedOn w:val="5"/>
    <w:next w:val="5"/>
    <w:link w:val="21"/>
    <w:autoRedefine/>
    <w:qFormat/>
    <w:uiPriority w:val="0"/>
    <w:rPr>
      <w:b/>
      <w:bCs/>
    </w:rPr>
  </w:style>
  <w:style w:type="character" w:styleId="14">
    <w:name w:val="FollowedHyperlink"/>
    <w:autoRedefine/>
    <w:qFormat/>
    <w:uiPriority w:val="0"/>
    <w:rPr>
      <w:color w:val="000000"/>
      <w:u w:val="none"/>
    </w:rPr>
  </w:style>
  <w:style w:type="character" w:styleId="15">
    <w:name w:val="Emphasis"/>
    <w:autoRedefine/>
    <w:qFormat/>
    <w:uiPriority w:val="0"/>
    <w:rPr>
      <w:i/>
    </w:rPr>
  </w:style>
  <w:style w:type="character" w:styleId="16">
    <w:name w:val="Hyperlink"/>
    <w:autoRedefine/>
    <w:qFormat/>
    <w:uiPriority w:val="0"/>
    <w:rPr>
      <w:color w:val="000000"/>
      <w:u w:val="none"/>
    </w:rPr>
  </w:style>
  <w:style w:type="character" w:styleId="17">
    <w:name w:val="annotation reference"/>
    <w:autoRedefine/>
    <w:qFormat/>
    <w:uiPriority w:val="0"/>
    <w:rPr>
      <w:sz w:val="21"/>
      <w:szCs w:val="21"/>
    </w:rPr>
  </w:style>
  <w:style w:type="character" w:customStyle="1" w:styleId="18">
    <w:name w:val="标题 1 Char"/>
    <w:link w:val="3"/>
    <w:autoRedefine/>
    <w:qFormat/>
    <w:locked/>
    <w:uiPriority w:val="0"/>
    <w:rPr>
      <w:rFonts w:ascii="Times New Roman" w:hAnsi="Times New Roman" w:eastAsia="宋体"/>
      <w:b/>
      <w:kern w:val="44"/>
      <w:sz w:val="44"/>
      <w:szCs w:val="20"/>
    </w:rPr>
  </w:style>
  <w:style w:type="character" w:customStyle="1" w:styleId="19">
    <w:name w:val="批注文字 Char"/>
    <w:link w:val="5"/>
    <w:autoRedefine/>
    <w:qFormat/>
    <w:uiPriority w:val="0"/>
    <w:rPr>
      <w:rFonts w:ascii="Calibri" w:hAnsi="Calibri" w:eastAsia="楷体_GB2312"/>
      <w:kern w:val="2"/>
      <w:sz w:val="21"/>
      <w:szCs w:val="22"/>
    </w:rPr>
  </w:style>
  <w:style w:type="character" w:customStyle="1" w:styleId="20">
    <w:name w:val="批注框文本 Char"/>
    <w:link w:val="7"/>
    <w:autoRedefine/>
    <w:qFormat/>
    <w:uiPriority w:val="0"/>
    <w:rPr>
      <w:rFonts w:ascii="Calibri" w:hAnsi="Calibri" w:eastAsia="楷体_GB2312"/>
      <w:kern w:val="2"/>
      <w:sz w:val="18"/>
      <w:szCs w:val="18"/>
    </w:rPr>
  </w:style>
  <w:style w:type="character" w:customStyle="1" w:styleId="21">
    <w:name w:val="批注主题 Char"/>
    <w:link w:val="11"/>
    <w:autoRedefine/>
    <w:qFormat/>
    <w:uiPriority w:val="0"/>
    <w:rPr>
      <w:rFonts w:ascii="Calibri" w:hAnsi="Calibri" w:eastAsia="楷体_GB2312"/>
      <w:b/>
      <w:bCs/>
      <w:kern w:val="2"/>
      <w:sz w:val="21"/>
      <w:szCs w:val="22"/>
    </w:rPr>
  </w:style>
  <w:style w:type="character" w:customStyle="1" w:styleId="22">
    <w:name w:val="hover39"/>
    <w:autoRedefine/>
    <w:qFormat/>
    <w:uiPriority w:val="0"/>
  </w:style>
  <w:style w:type="character" w:customStyle="1" w:styleId="23">
    <w:name w:val="hover"/>
    <w:autoRedefine/>
    <w:qFormat/>
    <w:uiPriority w:val="0"/>
  </w:style>
  <w:style w:type="character" w:customStyle="1" w:styleId="24">
    <w:name w:val="hover40"/>
    <w:autoRedefine/>
    <w:qFormat/>
    <w:uiPriority w:val="0"/>
  </w:style>
  <w:style w:type="character" w:customStyle="1" w:styleId="25">
    <w:name w:val="hover28"/>
    <w:autoRedefine/>
    <w:qFormat/>
    <w:uiPriority w:val="0"/>
  </w:style>
  <w:style w:type="character" w:customStyle="1" w:styleId="26">
    <w:name w:val="hover42"/>
    <w:autoRedefine/>
    <w:qFormat/>
    <w:uiPriority w:val="0"/>
  </w:style>
  <w:style w:type="character" w:customStyle="1" w:styleId="27">
    <w:name w:val="times"/>
    <w:autoRedefine/>
    <w:qFormat/>
    <w:uiPriority w:val="0"/>
    <w:rPr>
      <w:color w:val="3399FF"/>
      <w:bdr w:val="single" w:color="D1EDF8" w:sz="4" w:space="0"/>
      <w:shd w:val="clear" w:color="auto" w:fill="EAF9FF"/>
    </w:rPr>
  </w:style>
  <w:style w:type="character" w:customStyle="1" w:styleId="28">
    <w:name w:val="hover41"/>
    <w:autoRedefine/>
    <w:qFormat/>
    <w:uiPriority w:val="0"/>
  </w:style>
  <w:style w:type="character" w:customStyle="1" w:styleId="29">
    <w:name w:val="times1"/>
    <w:autoRedefine/>
    <w:qFormat/>
    <w:uiPriority w:val="0"/>
    <w:rPr>
      <w:color w:val="CDCDCD"/>
      <w:bdr w:val="single" w:color="CDCDCD" w:sz="4" w:space="0"/>
      <w:shd w:val="clear" w:color="auto" w:fill="EFEFEF"/>
    </w:rPr>
  </w:style>
  <w:style w:type="character" w:customStyle="1" w:styleId="30">
    <w:name w:val="hover36"/>
    <w:autoRedefine/>
    <w:qFormat/>
    <w:uiPriority w:val="0"/>
  </w:style>
  <w:style w:type="paragraph" w:customStyle="1" w:styleId="31">
    <w:name w:val="样式4"/>
    <w:basedOn w:val="8"/>
    <w:next w:val="8"/>
    <w:autoRedefine/>
    <w:qFormat/>
    <w:uiPriority w:val="0"/>
    <w:rPr>
      <w:rFonts w:ascii="Times New Roman" w:hAnsi="Times New Roman"/>
      <w:szCs w:val="18"/>
    </w:rPr>
  </w:style>
  <w:style w:type="paragraph" w:customStyle="1" w:styleId="32">
    <w:name w:val="公文正文"/>
    <w:autoRedefine/>
    <w:qFormat/>
    <w:uiPriority w:val="0"/>
    <w:pPr>
      <w:widowControl w:val="0"/>
      <w:spacing w:line="360" w:lineRule="auto"/>
      <w:ind w:firstLine="629"/>
      <w:jc w:val="both"/>
    </w:pPr>
    <w:rPr>
      <w:rFonts w:ascii="仿宋_GB2312" w:hAnsi="Calisto MT" w:eastAsia="仿宋_GB2312" w:cs="Times New Roman"/>
      <w:color w:val="000000"/>
      <w:sz w:val="32"/>
      <w:lang w:val="en-US" w:eastAsia="zh-CN" w:bidi="ar-SA"/>
    </w:rPr>
  </w:style>
  <w:style w:type="paragraph" w:customStyle="1" w:styleId="33">
    <w:name w:val="_Style 32"/>
    <w:autoRedefine/>
    <w:unhideWhenUsed/>
    <w:qFormat/>
    <w:uiPriority w:val="99"/>
    <w:rPr>
      <w:rFonts w:ascii="Calibri" w:hAnsi="Calibri" w:eastAsia="楷体_GB2312"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Pages>
  <Words>460</Words>
  <Characters>2623</Characters>
  <Lines>21</Lines>
  <Paragraphs>6</Paragraphs>
  <TotalTime>7</TotalTime>
  <ScaleCrop>false</ScaleCrop>
  <LinksUpToDate>false</LinksUpToDate>
  <CharactersWithSpaces>3077</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2024-04-23T12:17:00Z</dcterms:created>
  <dc:creator>Administrator</dc:creator>
  <cp:lastModifiedBy>杰@桀</cp:lastModifiedBy>
  <cp:lastPrinted>2019-04-29T09:51:00Z</cp:lastPrinted>
  <dcterms:modified xsi:type="dcterms:W3CDTF">2024-04-26T03:01:31Z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F35D95C9337046CF86317DBBD28C4046</vt:lpwstr>
  </property>
</Properties>
</file>